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C4B" w:rsidRDefault="00503C4B">
      <w:pPr>
        <w:rPr>
          <w:sz w:val="22"/>
        </w:rPr>
      </w:pPr>
    </w:p>
    <w:p w:rsidR="00503C4B" w:rsidRDefault="00503C4B">
      <w:pPr>
        <w:rPr>
          <w:sz w:val="22"/>
        </w:rPr>
      </w:pPr>
    </w:p>
    <w:p w:rsidR="00780EBD" w:rsidRDefault="002B34E7" w:rsidP="002B34E7">
      <w:pPr>
        <w:jc w:val="center"/>
        <w:rPr>
          <w:sz w:val="26"/>
          <w:szCs w:val="26"/>
          <w:lang w:val="fr-FR"/>
        </w:rPr>
      </w:pPr>
      <w:r w:rsidRPr="00E7640D">
        <w:rPr>
          <w:b/>
          <w:sz w:val="26"/>
          <w:szCs w:val="26"/>
          <w:lang w:val="fr-FR"/>
        </w:rPr>
        <w:t xml:space="preserve">COURSE SYLLABUS: </w:t>
      </w:r>
      <w:r>
        <w:rPr>
          <w:b/>
          <w:sz w:val="26"/>
          <w:szCs w:val="26"/>
          <w:lang w:val="fr-FR"/>
        </w:rPr>
        <w:br/>
      </w:r>
      <w:proofErr w:type="spellStart"/>
      <w:r w:rsidRPr="00E7640D">
        <w:rPr>
          <w:sz w:val="26"/>
          <w:szCs w:val="26"/>
          <w:lang w:val="fr-FR"/>
        </w:rPr>
        <w:t>Physics</w:t>
      </w:r>
      <w:proofErr w:type="spellEnd"/>
      <w:r w:rsidRPr="00BC489C">
        <w:rPr>
          <w:sz w:val="26"/>
          <w:szCs w:val="26"/>
          <w:lang w:val="fr-FR"/>
        </w:rPr>
        <w:t xml:space="preserve"> 22</w:t>
      </w:r>
      <w:r>
        <w:rPr>
          <w:sz w:val="26"/>
          <w:szCs w:val="26"/>
          <w:lang w:val="fr-FR"/>
        </w:rPr>
        <w:t>3</w:t>
      </w:r>
      <w:r w:rsidR="00780EBD">
        <w:rPr>
          <w:sz w:val="26"/>
          <w:szCs w:val="26"/>
          <w:lang w:val="fr-FR"/>
        </w:rPr>
        <w:t xml:space="preserve">, 5 </w:t>
      </w:r>
      <w:proofErr w:type="spellStart"/>
      <w:r w:rsidR="00780EBD">
        <w:rPr>
          <w:sz w:val="26"/>
          <w:szCs w:val="26"/>
          <w:lang w:val="fr-FR"/>
        </w:rPr>
        <w:t>credits</w:t>
      </w:r>
      <w:proofErr w:type="spellEnd"/>
      <w:r w:rsidRPr="00BC489C">
        <w:rPr>
          <w:sz w:val="26"/>
          <w:szCs w:val="26"/>
          <w:lang w:val="fr-FR"/>
        </w:rPr>
        <w:t xml:space="preserve"> </w:t>
      </w:r>
    </w:p>
    <w:p w:rsidR="002B34E7" w:rsidRPr="00BC489C" w:rsidRDefault="000D148D" w:rsidP="002B34E7">
      <w:pPr>
        <w:jc w:val="center"/>
        <w:rPr>
          <w:szCs w:val="24"/>
        </w:rPr>
      </w:pPr>
      <w:r w:rsidRPr="00BC489C">
        <w:rPr>
          <w:sz w:val="26"/>
          <w:szCs w:val="26"/>
          <w:lang w:val="fr-FR"/>
        </w:rPr>
        <w:t>Section</w:t>
      </w:r>
      <w:r>
        <w:rPr>
          <w:sz w:val="26"/>
          <w:szCs w:val="26"/>
          <w:lang w:val="fr-FR"/>
        </w:rPr>
        <w:t>s</w:t>
      </w:r>
      <w:r w:rsidR="002B34E7" w:rsidRPr="00BC489C">
        <w:rPr>
          <w:sz w:val="26"/>
          <w:szCs w:val="26"/>
          <w:lang w:val="fr-FR"/>
        </w:rPr>
        <w:t xml:space="preserve"> A</w:t>
      </w:r>
      <w:r>
        <w:rPr>
          <w:sz w:val="26"/>
          <w:szCs w:val="26"/>
          <w:lang w:val="fr-FR"/>
        </w:rPr>
        <w:t xml:space="preserve"> and B, Winter</w:t>
      </w:r>
      <w:r w:rsidR="00780EBD">
        <w:rPr>
          <w:sz w:val="26"/>
          <w:szCs w:val="26"/>
          <w:lang w:val="fr-FR"/>
        </w:rPr>
        <w:t xml:space="preserve"> 20</w:t>
      </w:r>
      <w:r>
        <w:rPr>
          <w:sz w:val="26"/>
          <w:szCs w:val="26"/>
          <w:lang w:val="fr-FR"/>
        </w:rPr>
        <w:t>20</w:t>
      </w:r>
    </w:p>
    <w:p w:rsidR="002B34E7" w:rsidRPr="00BC489C" w:rsidRDefault="002B34E7" w:rsidP="002B34E7">
      <w:pPr>
        <w:jc w:val="center"/>
        <w:rPr>
          <w:b/>
          <w:sz w:val="26"/>
          <w:szCs w:val="26"/>
        </w:rPr>
      </w:pPr>
      <w:r w:rsidRPr="00BC489C">
        <w:rPr>
          <w:b/>
          <w:sz w:val="26"/>
          <w:szCs w:val="26"/>
        </w:rPr>
        <w:t>Keith Clay, Instructor</w:t>
      </w:r>
    </w:p>
    <w:p w:rsidR="002B34E7" w:rsidRPr="00180D98" w:rsidRDefault="002B34E7" w:rsidP="00F66508">
      <w:pPr>
        <w:pStyle w:val="Heading1"/>
        <w:spacing w:before="120" w:after="120"/>
        <w:rPr>
          <w:rFonts w:ascii="Times New Roman" w:hAnsi="Times New Roman"/>
          <w:sz w:val="22"/>
          <w:szCs w:val="22"/>
        </w:rPr>
      </w:pPr>
      <w:r w:rsidRPr="00180D98">
        <w:rPr>
          <w:rFonts w:ascii="Times New Roman" w:hAnsi="Times New Roman"/>
          <w:sz w:val="22"/>
          <w:szCs w:val="22"/>
        </w:rPr>
        <w:t xml:space="preserve">Course Title:    Physics for Science and </w:t>
      </w:r>
      <w:r w:rsidR="00EC7D83" w:rsidRPr="00180D98">
        <w:rPr>
          <w:rFonts w:ascii="Times New Roman" w:hAnsi="Times New Roman"/>
          <w:sz w:val="22"/>
          <w:szCs w:val="22"/>
        </w:rPr>
        <w:t>Engineering</w:t>
      </w:r>
      <w:r w:rsidR="00EC7D83">
        <w:rPr>
          <w:rFonts w:ascii="Times New Roman" w:hAnsi="Times New Roman"/>
          <w:sz w:val="22"/>
          <w:szCs w:val="22"/>
        </w:rPr>
        <w:t xml:space="preserve"> (</w:t>
      </w:r>
      <w:r w:rsidRPr="00E7640D">
        <w:rPr>
          <w:rFonts w:ascii="Times New Roman" w:hAnsi="Times New Roman"/>
          <w:b w:val="0"/>
          <w:sz w:val="22"/>
          <w:szCs w:val="22"/>
        </w:rPr>
        <w:t>calculus-level physics with laboratory)</w:t>
      </w:r>
    </w:p>
    <w:p w:rsidR="002B34E7" w:rsidRPr="00180D98" w:rsidRDefault="002B34E7" w:rsidP="002B34E7">
      <w:pPr>
        <w:spacing w:after="120"/>
        <w:rPr>
          <w:sz w:val="22"/>
          <w:szCs w:val="22"/>
        </w:rPr>
      </w:pPr>
      <w:r w:rsidRPr="00180D98">
        <w:rPr>
          <w:b/>
          <w:sz w:val="22"/>
          <w:szCs w:val="22"/>
        </w:rPr>
        <w:t xml:space="preserve">Prerequisites: </w:t>
      </w:r>
    </w:p>
    <w:p w:rsidR="002B34E7" w:rsidRPr="00180D98" w:rsidRDefault="002B34E7" w:rsidP="002B34E7">
      <w:pPr>
        <w:pStyle w:val="Heading1"/>
        <w:spacing w:before="0" w:after="120"/>
        <w:ind w:left="720"/>
        <w:rPr>
          <w:rFonts w:ascii="Times New Roman" w:hAnsi="Times New Roman"/>
          <w:b w:val="0"/>
          <w:sz w:val="22"/>
          <w:szCs w:val="22"/>
        </w:rPr>
      </w:pPr>
      <w:r>
        <w:rPr>
          <w:rFonts w:ascii="Times New Roman" w:hAnsi="Times New Roman"/>
          <w:sz w:val="22"/>
          <w:szCs w:val="22"/>
        </w:rPr>
        <w:t>Physics 222</w:t>
      </w:r>
      <w:r w:rsidRPr="00180D98">
        <w:rPr>
          <w:rFonts w:ascii="Times New Roman" w:hAnsi="Times New Roman"/>
          <w:sz w:val="22"/>
          <w:szCs w:val="22"/>
        </w:rPr>
        <w:t xml:space="preserve"> or the equivalent</w:t>
      </w:r>
      <w:r>
        <w:rPr>
          <w:rFonts w:ascii="Times New Roman" w:hAnsi="Times New Roman"/>
          <w:sz w:val="22"/>
          <w:szCs w:val="22"/>
        </w:rPr>
        <w:t>.</w:t>
      </w:r>
      <w:r w:rsidRPr="00180D98">
        <w:rPr>
          <w:rFonts w:ascii="Times New Roman" w:hAnsi="Times New Roman"/>
          <w:b w:val="0"/>
          <w:sz w:val="22"/>
          <w:szCs w:val="22"/>
        </w:rPr>
        <w:t xml:space="preserve"> The concepts of </w:t>
      </w:r>
      <w:r>
        <w:rPr>
          <w:rFonts w:ascii="Times New Roman" w:hAnsi="Times New Roman"/>
          <w:b w:val="0"/>
          <w:sz w:val="22"/>
          <w:szCs w:val="22"/>
        </w:rPr>
        <w:t xml:space="preserve">dynamics, oscillation, electric charge, electric field, and potential </w:t>
      </w:r>
      <w:r w:rsidRPr="00180D98">
        <w:rPr>
          <w:rFonts w:ascii="Times New Roman" w:hAnsi="Times New Roman"/>
          <w:b w:val="0"/>
          <w:sz w:val="22"/>
          <w:szCs w:val="22"/>
        </w:rPr>
        <w:t>will appear repeatedly throughout this course.</w:t>
      </w:r>
    </w:p>
    <w:p w:rsidR="002B34E7" w:rsidRDefault="002B34E7" w:rsidP="002B34E7">
      <w:pPr>
        <w:pStyle w:val="Heading1"/>
        <w:spacing w:before="0" w:after="120"/>
        <w:ind w:left="720"/>
        <w:rPr>
          <w:rFonts w:ascii="Times New Roman" w:hAnsi="Times New Roman"/>
          <w:b w:val="0"/>
          <w:sz w:val="22"/>
          <w:szCs w:val="22"/>
        </w:rPr>
      </w:pPr>
      <w:proofErr w:type="spellStart"/>
      <w:r w:rsidRPr="00180D98">
        <w:rPr>
          <w:rFonts w:ascii="Times New Roman" w:hAnsi="Times New Roman"/>
          <w:sz w:val="22"/>
          <w:szCs w:val="22"/>
        </w:rPr>
        <w:t>C</w:t>
      </w:r>
      <w:r>
        <w:rPr>
          <w:rFonts w:ascii="Times New Roman" w:hAnsi="Times New Roman"/>
          <w:sz w:val="22"/>
          <w:szCs w:val="22"/>
        </w:rPr>
        <w:t>ompleiton</w:t>
      </w:r>
      <w:proofErr w:type="spellEnd"/>
      <w:r>
        <w:rPr>
          <w:rFonts w:ascii="Times New Roman" w:hAnsi="Times New Roman"/>
          <w:sz w:val="22"/>
          <w:szCs w:val="22"/>
        </w:rPr>
        <w:t xml:space="preserve"> of Math 152 and at least</w:t>
      </w:r>
      <w:r w:rsidRPr="00180D98">
        <w:rPr>
          <w:rFonts w:ascii="Times New Roman" w:hAnsi="Times New Roman"/>
          <w:sz w:val="22"/>
          <w:szCs w:val="22"/>
        </w:rPr>
        <w:t xml:space="preserve"> c</w:t>
      </w:r>
      <w:r>
        <w:rPr>
          <w:rFonts w:ascii="Times New Roman" w:hAnsi="Times New Roman"/>
          <w:sz w:val="22"/>
          <w:szCs w:val="22"/>
        </w:rPr>
        <w:t>oncurrent enrollment in Math 153.</w:t>
      </w:r>
      <w:r w:rsidRPr="00180D98">
        <w:rPr>
          <w:rFonts w:ascii="Times New Roman" w:hAnsi="Times New Roman"/>
          <w:sz w:val="22"/>
          <w:szCs w:val="22"/>
        </w:rPr>
        <w:t xml:space="preserve">   </w:t>
      </w:r>
      <w:r>
        <w:rPr>
          <w:rFonts w:ascii="Times New Roman" w:hAnsi="Times New Roman"/>
          <w:b w:val="0"/>
          <w:sz w:val="22"/>
          <w:szCs w:val="22"/>
        </w:rPr>
        <w:t>Mathematical skills from Math 152 are central to the course as are some concepts from more advanced math courses</w:t>
      </w:r>
      <w:r w:rsidRPr="00180D98">
        <w:rPr>
          <w:rFonts w:ascii="Times New Roman" w:hAnsi="Times New Roman"/>
          <w:b w:val="0"/>
          <w:sz w:val="22"/>
          <w:szCs w:val="22"/>
        </w:rPr>
        <w:t>.</w:t>
      </w:r>
    </w:p>
    <w:p w:rsidR="002B34E7" w:rsidRPr="00C41E8A" w:rsidRDefault="002B34E7" w:rsidP="002B34E7">
      <w:r>
        <w:rPr>
          <w:b/>
          <w:kern w:val="28"/>
          <w:sz w:val="22"/>
          <w:szCs w:val="22"/>
        </w:rPr>
        <w:tab/>
        <w:t>Eligibility for English 101</w:t>
      </w:r>
    </w:p>
    <w:p w:rsidR="002B34E7" w:rsidRPr="00180D98" w:rsidRDefault="002B34E7" w:rsidP="002B34E7">
      <w:pPr>
        <w:pStyle w:val="Heading1"/>
        <w:rPr>
          <w:rFonts w:ascii="Times New Roman" w:hAnsi="Times New Roman"/>
          <w:kern w:val="0"/>
          <w:sz w:val="22"/>
          <w:szCs w:val="22"/>
        </w:rPr>
      </w:pPr>
      <w:r w:rsidRPr="00180D98">
        <w:rPr>
          <w:rFonts w:ascii="Times New Roman" w:hAnsi="Times New Roman"/>
          <w:kern w:val="0"/>
          <w:sz w:val="22"/>
          <w:szCs w:val="22"/>
        </w:rPr>
        <w:t xml:space="preserve">Class Meetings:       </w:t>
      </w:r>
    </w:p>
    <w:tbl>
      <w:tblPr>
        <w:tblW w:w="0" w:type="auto"/>
        <w:tblInd w:w="1008" w:type="dxa"/>
        <w:tblLayout w:type="fixed"/>
        <w:tblLook w:val="0000" w:firstRow="0" w:lastRow="0" w:firstColumn="0" w:lastColumn="0" w:noHBand="0" w:noVBand="0"/>
      </w:tblPr>
      <w:tblGrid>
        <w:gridCol w:w="2700"/>
        <w:gridCol w:w="1260"/>
        <w:gridCol w:w="1620"/>
        <w:gridCol w:w="2520"/>
      </w:tblGrid>
      <w:tr w:rsidR="000D148D" w:rsidTr="00144192">
        <w:tc>
          <w:tcPr>
            <w:tcW w:w="2700" w:type="dxa"/>
            <w:tcBorders>
              <w:top w:val="single" w:sz="4" w:space="0" w:color="auto"/>
              <w:left w:val="single" w:sz="4" w:space="0" w:color="auto"/>
              <w:bottom w:val="single" w:sz="4" w:space="0" w:color="auto"/>
            </w:tcBorders>
          </w:tcPr>
          <w:p w:rsidR="000D148D" w:rsidRDefault="000D148D" w:rsidP="0045104B">
            <w:pPr>
              <w:rPr>
                <w:sz w:val="22"/>
              </w:rPr>
            </w:pPr>
            <w:r>
              <w:rPr>
                <w:b/>
                <w:sz w:val="22"/>
              </w:rPr>
              <w:t>Section A:</w:t>
            </w:r>
            <w:r w:rsidR="00F66508">
              <w:rPr>
                <w:b/>
                <w:sz w:val="22"/>
              </w:rPr>
              <w:t xml:space="preserve">  8055</w:t>
            </w:r>
          </w:p>
        </w:tc>
        <w:tc>
          <w:tcPr>
            <w:tcW w:w="1260" w:type="dxa"/>
            <w:tcBorders>
              <w:top w:val="single" w:sz="4" w:space="0" w:color="auto"/>
              <w:bottom w:val="single" w:sz="4" w:space="0" w:color="auto"/>
            </w:tcBorders>
          </w:tcPr>
          <w:p w:rsidR="000D148D" w:rsidRDefault="000D148D" w:rsidP="0045104B">
            <w:pPr>
              <w:rPr>
                <w:sz w:val="22"/>
              </w:rPr>
            </w:pPr>
            <w:r>
              <w:rPr>
                <w:sz w:val="22"/>
              </w:rPr>
              <w:t>SC 1</w:t>
            </w:r>
            <w:r w:rsidR="00F66508">
              <w:rPr>
                <w:sz w:val="22"/>
              </w:rPr>
              <w:t>20</w:t>
            </w:r>
          </w:p>
        </w:tc>
        <w:tc>
          <w:tcPr>
            <w:tcW w:w="1620" w:type="dxa"/>
            <w:tcBorders>
              <w:top w:val="single" w:sz="4" w:space="0" w:color="auto"/>
              <w:bottom w:val="single" w:sz="4" w:space="0" w:color="auto"/>
            </w:tcBorders>
          </w:tcPr>
          <w:p w:rsidR="000D148D" w:rsidRDefault="000D148D" w:rsidP="0045104B">
            <w:pPr>
              <w:rPr>
                <w:sz w:val="22"/>
              </w:rPr>
            </w:pPr>
            <w:proofErr w:type="spellStart"/>
            <w:r>
              <w:rPr>
                <w:sz w:val="22"/>
              </w:rPr>
              <w:t>MTWTh</w:t>
            </w:r>
            <w:proofErr w:type="spellEnd"/>
          </w:p>
        </w:tc>
        <w:tc>
          <w:tcPr>
            <w:tcW w:w="2520" w:type="dxa"/>
            <w:tcBorders>
              <w:top w:val="single" w:sz="4" w:space="0" w:color="auto"/>
              <w:bottom w:val="single" w:sz="4" w:space="0" w:color="auto"/>
              <w:right w:val="single" w:sz="4" w:space="0" w:color="auto"/>
            </w:tcBorders>
          </w:tcPr>
          <w:p w:rsidR="000D148D" w:rsidRDefault="00F66508" w:rsidP="0045104B">
            <w:pPr>
              <w:rPr>
                <w:sz w:val="22"/>
              </w:rPr>
            </w:pPr>
            <w:r>
              <w:rPr>
                <w:sz w:val="22"/>
              </w:rPr>
              <w:t>9:0</w:t>
            </w:r>
            <w:r w:rsidR="000D148D">
              <w:rPr>
                <w:sz w:val="22"/>
              </w:rPr>
              <w:t xml:space="preserve">0 AM – </w:t>
            </w:r>
            <w:r>
              <w:rPr>
                <w:sz w:val="22"/>
              </w:rPr>
              <w:t>10</w:t>
            </w:r>
            <w:r w:rsidR="000D148D">
              <w:rPr>
                <w:sz w:val="22"/>
              </w:rPr>
              <w:t>:</w:t>
            </w:r>
            <w:r>
              <w:rPr>
                <w:sz w:val="22"/>
              </w:rPr>
              <w:t>2</w:t>
            </w:r>
            <w:r w:rsidR="000D148D">
              <w:rPr>
                <w:sz w:val="22"/>
              </w:rPr>
              <w:t>0 AM</w:t>
            </w:r>
          </w:p>
        </w:tc>
      </w:tr>
      <w:tr w:rsidR="00F66508" w:rsidTr="00144192">
        <w:tc>
          <w:tcPr>
            <w:tcW w:w="2700" w:type="dxa"/>
            <w:tcBorders>
              <w:top w:val="single" w:sz="4" w:space="0" w:color="auto"/>
              <w:left w:val="single" w:sz="4" w:space="0" w:color="auto"/>
              <w:bottom w:val="single" w:sz="4" w:space="0" w:color="auto"/>
            </w:tcBorders>
          </w:tcPr>
          <w:p w:rsidR="00F66508" w:rsidRDefault="00F66508" w:rsidP="0045104B">
            <w:pPr>
              <w:rPr>
                <w:b/>
                <w:sz w:val="22"/>
              </w:rPr>
            </w:pPr>
            <w:r>
              <w:rPr>
                <w:b/>
                <w:sz w:val="22"/>
              </w:rPr>
              <w:t>Section B:   8051</w:t>
            </w:r>
          </w:p>
        </w:tc>
        <w:tc>
          <w:tcPr>
            <w:tcW w:w="1260" w:type="dxa"/>
            <w:tcBorders>
              <w:top w:val="single" w:sz="4" w:space="0" w:color="auto"/>
              <w:bottom w:val="single" w:sz="4" w:space="0" w:color="auto"/>
            </w:tcBorders>
          </w:tcPr>
          <w:p w:rsidR="00F66508" w:rsidRDefault="00F66508" w:rsidP="0045104B">
            <w:pPr>
              <w:rPr>
                <w:sz w:val="22"/>
              </w:rPr>
            </w:pPr>
            <w:r>
              <w:rPr>
                <w:sz w:val="22"/>
              </w:rPr>
              <w:t>SC 120</w:t>
            </w:r>
          </w:p>
        </w:tc>
        <w:tc>
          <w:tcPr>
            <w:tcW w:w="1620" w:type="dxa"/>
            <w:tcBorders>
              <w:top w:val="single" w:sz="4" w:space="0" w:color="auto"/>
              <w:bottom w:val="single" w:sz="4" w:space="0" w:color="auto"/>
            </w:tcBorders>
          </w:tcPr>
          <w:p w:rsidR="00F66508" w:rsidRDefault="00F66508" w:rsidP="0045104B">
            <w:pPr>
              <w:rPr>
                <w:sz w:val="22"/>
              </w:rPr>
            </w:pPr>
            <w:proofErr w:type="spellStart"/>
            <w:r>
              <w:rPr>
                <w:sz w:val="22"/>
              </w:rPr>
              <w:t>MTWTh</w:t>
            </w:r>
            <w:proofErr w:type="spellEnd"/>
          </w:p>
        </w:tc>
        <w:tc>
          <w:tcPr>
            <w:tcW w:w="2520" w:type="dxa"/>
            <w:tcBorders>
              <w:top w:val="single" w:sz="4" w:space="0" w:color="auto"/>
              <w:bottom w:val="single" w:sz="4" w:space="0" w:color="auto"/>
              <w:right w:val="single" w:sz="4" w:space="0" w:color="auto"/>
            </w:tcBorders>
          </w:tcPr>
          <w:p w:rsidR="00F66508" w:rsidRDefault="00F66508" w:rsidP="0045104B">
            <w:pPr>
              <w:rPr>
                <w:sz w:val="22"/>
              </w:rPr>
            </w:pPr>
            <w:r>
              <w:rPr>
                <w:sz w:val="22"/>
              </w:rPr>
              <w:t>10:30 AM – 11:50 AM</w:t>
            </w:r>
          </w:p>
        </w:tc>
      </w:tr>
    </w:tbl>
    <w:p w:rsidR="004B6B56" w:rsidRPr="003F56F6" w:rsidRDefault="004B6B56" w:rsidP="004B6B56">
      <w:pPr>
        <w:jc w:val="center"/>
        <w:rPr>
          <w:i/>
          <w:sz w:val="22"/>
        </w:rPr>
      </w:pPr>
      <w:r>
        <w:rPr>
          <w:i/>
          <w:sz w:val="22"/>
        </w:rPr>
        <w:t>Note: Class may be held on some Fridays to make up for college closure days.</w:t>
      </w:r>
    </w:p>
    <w:p w:rsidR="00503C4B" w:rsidRDefault="00503C4B">
      <w:pPr>
        <w:rPr>
          <w:sz w:val="22"/>
        </w:rPr>
      </w:pPr>
    </w:p>
    <w:p w:rsidR="002B34E7" w:rsidRPr="00180D98" w:rsidRDefault="002B34E7" w:rsidP="002B34E7">
      <w:pPr>
        <w:spacing w:after="120"/>
        <w:rPr>
          <w:b/>
          <w:kern w:val="28"/>
          <w:sz w:val="22"/>
          <w:szCs w:val="22"/>
        </w:rPr>
      </w:pPr>
      <w:r w:rsidRPr="00180D98">
        <w:rPr>
          <w:b/>
          <w:sz w:val="22"/>
          <w:szCs w:val="22"/>
        </w:rPr>
        <w:t xml:space="preserve">Instructor: </w:t>
      </w:r>
      <w:r w:rsidRPr="00180D98">
        <w:rPr>
          <w:sz w:val="22"/>
          <w:szCs w:val="22"/>
        </w:rPr>
        <w:t xml:space="preserve"> Keith Clay   </w:t>
      </w:r>
      <w:r w:rsidRPr="00180D98">
        <w:rPr>
          <w:sz w:val="22"/>
          <w:szCs w:val="22"/>
        </w:rPr>
        <w:tab/>
        <w:t xml:space="preserve">Office: SC 114     </w:t>
      </w:r>
      <w:r w:rsidRPr="00180D98">
        <w:rPr>
          <w:sz w:val="22"/>
          <w:szCs w:val="22"/>
        </w:rPr>
        <w:tab/>
        <w:t>Phone: 833-9111,  ext. 4248</w:t>
      </w:r>
    </w:p>
    <w:p w:rsidR="002B34E7" w:rsidRPr="00180D98" w:rsidRDefault="002B34E7" w:rsidP="002B34E7">
      <w:pPr>
        <w:spacing w:after="120"/>
        <w:ind w:left="720"/>
        <w:rPr>
          <w:rFonts w:ascii="Courier New" w:hAnsi="Courier New"/>
          <w:b/>
          <w:sz w:val="22"/>
          <w:szCs w:val="22"/>
          <w:lang w:val="fr-FR"/>
        </w:rPr>
      </w:pPr>
      <w:r>
        <w:rPr>
          <w:b/>
          <w:kern w:val="28"/>
          <w:sz w:val="22"/>
          <w:szCs w:val="22"/>
        </w:rPr>
        <w:t xml:space="preserve">Instructor </w:t>
      </w:r>
      <w:r w:rsidRPr="00180D98">
        <w:rPr>
          <w:b/>
          <w:kern w:val="28"/>
          <w:sz w:val="22"/>
          <w:szCs w:val="22"/>
        </w:rPr>
        <w:t>e-mail:  kclay@greenriver.edu</w:t>
      </w:r>
      <w:r w:rsidRPr="00180D98">
        <w:rPr>
          <w:rFonts w:ascii="Courier New" w:hAnsi="Courier New"/>
          <w:b/>
          <w:sz w:val="22"/>
          <w:szCs w:val="22"/>
          <w:lang w:val="fr-FR"/>
        </w:rPr>
        <w:t xml:space="preserve"> </w:t>
      </w:r>
    </w:p>
    <w:p w:rsidR="002B34E7" w:rsidRPr="00180D98" w:rsidRDefault="002B34E7" w:rsidP="002B34E7">
      <w:pPr>
        <w:spacing w:after="120"/>
        <w:ind w:left="720"/>
        <w:rPr>
          <w:b/>
          <w:kern w:val="28"/>
          <w:sz w:val="22"/>
          <w:szCs w:val="22"/>
        </w:rPr>
      </w:pPr>
      <w:r w:rsidRPr="00180D98">
        <w:rPr>
          <w:b/>
          <w:kern w:val="28"/>
          <w:sz w:val="22"/>
          <w:szCs w:val="22"/>
        </w:rPr>
        <w:t xml:space="preserve">Course webpage: </w:t>
      </w:r>
      <w:hyperlink r:id="rId8" w:history="1">
        <w:r w:rsidR="00144192" w:rsidRPr="00144192">
          <w:rPr>
            <w:rStyle w:val="Hyperlink"/>
            <w:b/>
            <w:kern w:val="28"/>
            <w:sz w:val="22"/>
            <w:szCs w:val="22"/>
          </w:rPr>
          <w:t>http://www.instruction.greenriver.edu/physics/keith/223</w:t>
        </w:r>
      </w:hyperlink>
    </w:p>
    <w:tbl>
      <w:tblPr>
        <w:tblW w:w="0" w:type="auto"/>
        <w:tblInd w:w="7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70"/>
        <w:gridCol w:w="2520"/>
        <w:gridCol w:w="2520"/>
        <w:gridCol w:w="2070"/>
      </w:tblGrid>
      <w:tr w:rsidR="002866CC" w:rsidRPr="00180D98" w:rsidTr="002377E7">
        <w:tc>
          <w:tcPr>
            <w:tcW w:w="1170" w:type="dxa"/>
            <w:vMerge w:val="restart"/>
            <w:tcBorders>
              <w:right w:val="single" w:sz="4" w:space="0" w:color="auto"/>
            </w:tcBorders>
          </w:tcPr>
          <w:p w:rsidR="002866CC" w:rsidRPr="00180D98" w:rsidRDefault="002866CC" w:rsidP="002866CC">
            <w:pPr>
              <w:rPr>
                <w:sz w:val="22"/>
                <w:szCs w:val="22"/>
              </w:rPr>
            </w:pPr>
            <w:bookmarkStart w:id="0" w:name="_Hlk240962227"/>
            <w:r w:rsidRPr="00180D98">
              <w:rPr>
                <w:sz w:val="22"/>
                <w:szCs w:val="22"/>
              </w:rPr>
              <w:t xml:space="preserve">Office </w:t>
            </w:r>
          </w:p>
          <w:p w:rsidR="002866CC" w:rsidRPr="00180D98" w:rsidRDefault="002866CC" w:rsidP="002866CC">
            <w:pPr>
              <w:rPr>
                <w:sz w:val="22"/>
                <w:szCs w:val="22"/>
              </w:rPr>
            </w:pPr>
            <w:r w:rsidRPr="00180D98">
              <w:rPr>
                <w:sz w:val="22"/>
                <w:szCs w:val="22"/>
              </w:rPr>
              <w:t>Hours:</w:t>
            </w:r>
          </w:p>
        </w:tc>
        <w:tc>
          <w:tcPr>
            <w:tcW w:w="2520" w:type="dxa"/>
            <w:tcBorders>
              <w:top w:val="single" w:sz="4" w:space="0" w:color="auto"/>
              <w:left w:val="single" w:sz="4" w:space="0" w:color="auto"/>
              <w:bottom w:val="single" w:sz="4" w:space="0" w:color="auto"/>
            </w:tcBorders>
          </w:tcPr>
          <w:p w:rsidR="002866CC" w:rsidRDefault="002866CC" w:rsidP="002866CC">
            <w:proofErr w:type="spellStart"/>
            <w:r>
              <w:t>M</w:t>
            </w:r>
            <w:r w:rsidR="00F66508">
              <w:t>TWTh</w:t>
            </w:r>
            <w:proofErr w:type="spellEnd"/>
          </w:p>
        </w:tc>
        <w:tc>
          <w:tcPr>
            <w:tcW w:w="2520" w:type="dxa"/>
            <w:tcBorders>
              <w:top w:val="single" w:sz="4" w:space="0" w:color="auto"/>
              <w:bottom w:val="single" w:sz="4" w:space="0" w:color="auto"/>
            </w:tcBorders>
          </w:tcPr>
          <w:p w:rsidR="002866CC" w:rsidRDefault="00F66508" w:rsidP="002866CC">
            <w:r>
              <w:t>8:0</w:t>
            </w:r>
            <w:r w:rsidR="002866CC">
              <w:t>0</w:t>
            </w:r>
            <w:r>
              <w:t xml:space="preserve"> AM - 8:5</w:t>
            </w:r>
            <w:r w:rsidR="002866CC">
              <w:t>0 AM</w:t>
            </w:r>
          </w:p>
        </w:tc>
        <w:tc>
          <w:tcPr>
            <w:tcW w:w="2070" w:type="dxa"/>
            <w:tcBorders>
              <w:top w:val="single" w:sz="4" w:space="0" w:color="auto"/>
              <w:bottom w:val="single" w:sz="4" w:space="0" w:color="auto"/>
            </w:tcBorders>
          </w:tcPr>
          <w:p w:rsidR="002866CC" w:rsidRPr="00180D98" w:rsidRDefault="002866CC" w:rsidP="002866CC">
            <w:pPr>
              <w:jc w:val="center"/>
              <w:rPr>
                <w:sz w:val="22"/>
                <w:szCs w:val="22"/>
              </w:rPr>
            </w:pPr>
            <w:r w:rsidRPr="00180D98">
              <w:rPr>
                <w:sz w:val="22"/>
                <w:szCs w:val="22"/>
              </w:rPr>
              <w:t>SC 114</w:t>
            </w:r>
          </w:p>
        </w:tc>
      </w:tr>
      <w:tr w:rsidR="002866CC" w:rsidRPr="00180D98" w:rsidTr="002377E7">
        <w:tc>
          <w:tcPr>
            <w:tcW w:w="1170" w:type="dxa"/>
            <w:vMerge/>
            <w:tcBorders>
              <w:right w:val="single" w:sz="4" w:space="0" w:color="auto"/>
            </w:tcBorders>
          </w:tcPr>
          <w:p w:rsidR="002866CC" w:rsidRPr="00180D98" w:rsidRDefault="002866CC" w:rsidP="002866CC">
            <w:pPr>
              <w:rPr>
                <w:sz w:val="22"/>
                <w:szCs w:val="22"/>
              </w:rPr>
            </w:pPr>
          </w:p>
        </w:tc>
        <w:tc>
          <w:tcPr>
            <w:tcW w:w="2520" w:type="dxa"/>
            <w:tcBorders>
              <w:top w:val="single" w:sz="4" w:space="0" w:color="auto"/>
              <w:left w:val="single" w:sz="4" w:space="0" w:color="auto"/>
              <w:bottom w:val="single" w:sz="4" w:space="0" w:color="auto"/>
              <w:right w:val="nil"/>
            </w:tcBorders>
          </w:tcPr>
          <w:p w:rsidR="002866CC" w:rsidRDefault="00723F85" w:rsidP="002866CC">
            <w:r>
              <w:t>Monday</w:t>
            </w:r>
          </w:p>
        </w:tc>
        <w:tc>
          <w:tcPr>
            <w:tcW w:w="4590" w:type="dxa"/>
            <w:gridSpan w:val="2"/>
            <w:tcBorders>
              <w:top w:val="single" w:sz="4" w:space="0" w:color="auto"/>
              <w:left w:val="nil"/>
              <w:bottom w:val="single" w:sz="4" w:space="0" w:color="auto"/>
              <w:right w:val="single" w:sz="4" w:space="0" w:color="auto"/>
            </w:tcBorders>
          </w:tcPr>
          <w:p w:rsidR="002866CC" w:rsidRDefault="002866CC" w:rsidP="002866CC">
            <w:r>
              <w:t>12:30 PM - 1:20 PM                   SC 114</w:t>
            </w:r>
          </w:p>
        </w:tc>
      </w:tr>
      <w:bookmarkEnd w:id="0"/>
    </w:tbl>
    <w:p w:rsidR="002B34E7" w:rsidRDefault="002B34E7" w:rsidP="002B34E7">
      <w:pPr>
        <w:pStyle w:val="Heading1"/>
        <w:spacing w:before="0" w:after="120"/>
        <w:rPr>
          <w:rFonts w:ascii="Times New Roman" w:hAnsi="Times New Roman"/>
          <w:sz w:val="22"/>
          <w:szCs w:val="22"/>
        </w:rPr>
      </w:pPr>
    </w:p>
    <w:p w:rsidR="002B34E7" w:rsidRPr="00180D98" w:rsidRDefault="002B34E7" w:rsidP="002B34E7">
      <w:pPr>
        <w:pStyle w:val="Heading1"/>
        <w:spacing w:before="0" w:after="120"/>
        <w:rPr>
          <w:rFonts w:ascii="Times New Roman" w:hAnsi="Times New Roman"/>
          <w:sz w:val="22"/>
          <w:szCs w:val="22"/>
        </w:rPr>
      </w:pPr>
      <w:r w:rsidRPr="00180D98">
        <w:rPr>
          <w:rFonts w:ascii="Times New Roman" w:hAnsi="Times New Roman"/>
          <w:sz w:val="22"/>
          <w:szCs w:val="22"/>
        </w:rPr>
        <w:t xml:space="preserve">Textbooks:  </w:t>
      </w:r>
    </w:p>
    <w:p w:rsidR="002B34E7" w:rsidRPr="00180D98" w:rsidRDefault="002B34E7" w:rsidP="002B34E7">
      <w:pPr>
        <w:numPr>
          <w:ilvl w:val="0"/>
          <w:numId w:val="8"/>
        </w:numPr>
        <w:spacing w:after="120"/>
        <w:rPr>
          <w:b/>
          <w:sz w:val="22"/>
          <w:szCs w:val="22"/>
        </w:rPr>
      </w:pPr>
      <w:r w:rsidRPr="00180D98">
        <w:rPr>
          <w:b/>
          <w:i/>
          <w:sz w:val="22"/>
          <w:szCs w:val="22"/>
          <w:u w:val="single"/>
        </w:rPr>
        <w:t>FlipIt Physics: Mechanics</w:t>
      </w:r>
      <w:r w:rsidRPr="00180D98">
        <w:rPr>
          <w:b/>
          <w:i/>
          <w:sz w:val="22"/>
          <w:szCs w:val="22"/>
        </w:rPr>
        <w:t xml:space="preserve">, </w:t>
      </w:r>
      <w:r w:rsidRPr="00180D98">
        <w:rPr>
          <w:b/>
          <w:sz w:val="22"/>
          <w:szCs w:val="22"/>
        </w:rPr>
        <w:t xml:space="preserve"> AND  </w:t>
      </w:r>
      <w:r w:rsidRPr="00180D98">
        <w:rPr>
          <w:b/>
          <w:i/>
          <w:sz w:val="22"/>
          <w:szCs w:val="22"/>
          <w:u w:val="single"/>
        </w:rPr>
        <w:t xml:space="preserve">FlipIt Physics: Electricity and </w:t>
      </w:r>
      <w:proofErr w:type="spellStart"/>
      <w:r w:rsidRPr="00180D98">
        <w:rPr>
          <w:b/>
          <w:i/>
          <w:sz w:val="22"/>
          <w:szCs w:val="22"/>
          <w:u w:val="single"/>
        </w:rPr>
        <w:t>Magnetisem</w:t>
      </w:r>
      <w:proofErr w:type="spellEnd"/>
      <w:r w:rsidRPr="00180D98">
        <w:rPr>
          <w:b/>
          <w:i/>
          <w:sz w:val="22"/>
          <w:szCs w:val="22"/>
        </w:rPr>
        <w:t xml:space="preserve"> </w:t>
      </w:r>
      <w:r w:rsidRPr="00180D98">
        <w:rPr>
          <w:b/>
          <w:sz w:val="22"/>
          <w:szCs w:val="22"/>
        </w:rPr>
        <w:t xml:space="preserve"> by Gary Gladding, et al.  INTERNET ACCESS IS REQUIRED  </w:t>
      </w:r>
    </w:p>
    <w:p w:rsidR="002B34E7" w:rsidRPr="00180D98" w:rsidRDefault="002B34E7" w:rsidP="002B34E7">
      <w:pPr>
        <w:pStyle w:val="BodyTextIndent"/>
        <w:rPr>
          <w:szCs w:val="22"/>
        </w:rPr>
      </w:pPr>
      <w:r w:rsidRPr="00180D98">
        <w:rPr>
          <w:szCs w:val="22"/>
        </w:rPr>
        <w:t xml:space="preserve">You will need an access code to view prelectures, complete checkpoints, and do homework.  Most students also want to pay for the paper versions of the books as well but this is not completely necessary. At last check computer access codes cost $25 and the </w:t>
      </w:r>
      <w:r>
        <w:rPr>
          <w:szCs w:val="22"/>
        </w:rPr>
        <w:t>cost of the books was additional.  Note that only access to online materials (and not ownership of a paper book) is required. Most students find it useful to own the paper books as well, but some choose to use only the online materials</w:t>
      </w:r>
      <w:r w:rsidRPr="00180D98">
        <w:rPr>
          <w:szCs w:val="22"/>
        </w:rPr>
        <w:t xml:space="preserve">.  </w:t>
      </w:r>
    </w:p>
    <w:p w:rsidR="002B34E7" w:rsidRPr="00180D98" w:rsidRDefault="002B34E7" w:rsidP="002B34E7">
      <w:pPr>
        <w:numPr>
          <w:ilvl w:val="0"/>
          <w:numId w:val="8"/>
        </w:numPr>
        <w:spacing w:after="120"/>
        <w:rPr>
          <w:b/>
          <w:sz w:val="22"/>
          <w:szCs w:val="22"/>
        </w:rPr>
      </w:pPr>
      <w:r w:rsidRPr="00180D98">
        <w:rPr>
          <w:b/>
          <w:i/>
          <w:sz w:val="22"/>
          <w:szCs w:val="22"/>
        </w:rPr>
        <w:t>Physics for Scientists and Engineers, 6</w:t>
      </w:r>
      <w:r w:rsidRPr="00180D98">
        <w:rPr>
          <w:b/>
          <w:i/>
          <w:sz w:val="22"/>
          <w:szCs w:val="22"/>
          <w:vertAlign w:val="superscript"/>
        </w:rPr>
        <w:t>th</w:t>
      </w:r>
      <w:r w:rsidRPr="00180D98">
        <w:rPr>
          <w:b/>
          <w:i/>
          <w:sz w:val="22"/>
          <w:szCs w:val="22"/>
        </w:rPr>
        <w:t xml:space="preserve"> edition, </w:t>
      </w:r>
      <w:r w:rsidRPr="00180D98">
        <w:rPr>
          <w:b/>
          <w:sz w:val="22"/>
          <w:szCs w:val="22"/>
        </w:rPr>
        <w:t xml:space="preserve"> by </w:t>
      </w:r>
      <w:proofErr w:type="spellStart"/>
      <w:r w:rsidRPr="00180D98">
        <w:rPr>
          <w:b/>
          <w:sz w:val="22"/>
          <w:szCs w:val="22"/>
        </w:rPr>
        <w:t>Serway</w:t>
      </w:r>
      <w:proofErr w:type="spellEnd"/>
      <w:r w:rsidRPr="00180D98">
        <w:rPr>
          <w:b/>
          <w:sz w:val="22"/>
          <w:szCs w:val="22"/>
        </w:rPr>
        <w:t xml:space="preserve"> and Jewett,  </w:t>
      </w:r>
      <w:r w:rsidRPr="00180D98">
        <w:rPr>
          <w:b/>
          <w:i/>
          <w:sz w:val="22"/>
          <w:szCs w:val="22"/>
        </w:rPr>
        <w:t>Available to borrow!!!</w:t>
      </w:r>
    </w:p>
    <w:p w:rsidR="002B34E7" w:rsidRPr="00180D98" w:rsidRDefault="00144192" w:rsidP="002B34E7">
      <w:pPr>
        <w:pStyle w:val="BodyTextIndent"/>
        <w:rPr>
          <w:szCs w:val="22"/>
        </w:rPr>
      </w:pPr>
      <w:r>
        <w:rPr>
          <w:b/>
          <w:i/>
          <w:szCs w:val="22"/>
        </w:rPr>
        <w:t>Some</w:t>
      </w:r>
      <w:r w:rsidR="002B34E7" w:rsidRPr="00180D98">
        <w:rPr>
          <w:b/>
          <w:i/>
          <w:szCs w:val="22"/>
        </w:rPr>
        <w:t xml:space="preserve"> assignments will be taken from this book this quarter</w:t>
      </w:r>
      <w:r w:rsidR="002B34E7" w:rsidRPr="00180D98">
        <w:rPr>
          <w:szCs w:val="22"/>
        </w:rPr>
        <w:t>.  The physics department has copies available to borrow and you can find used copies online for less than ten dollars.  Your teacher will make a few copies available to you and you can buy one for yourself if you want one.  Note that this is NOT the current edition.</w:t>
      </w:r>
    </w:p>
    <w:p w:rsidR="004B49EB" w:rsidRPr="00180D98" w:rsidRDefault="004B49EB" w:rsidP="004B49EB">
      <w:pPr>
        <w:spacing w:after="120"/>
        <w:rPr>
          <w:sz w:val="22"/>
          <w:szCs w:val="22"/>
        </w:rPr>
      </w:pPr>
      <w:r w:rsidRPr="00180D98">
        <w:rPr>
          <w:b/>
          <w:sz w:val="22"/>
          <w:szCs w:val="22"/>
        </w:rPr>
        <w:t>Supplemental Reading Material:</w:t>
      </w:r>
      <w:r>
        <w:rPr>
          <w:b/>
          <w:sz w:val="22"/>
          <w:szCs w:val="22"/>
        </w:rPr>
        <w:t xml:space="preserve">   </w:t>
      </w:r>
      <w:r w:rsidRPr="00180D98">
        <w:rPr>
          <w:sz w:val="22"/>
          <w:szCs w:val="22"/>
        </w:rPr>
        <w:t xml:space="preserve">Students often request alternative reading material to supplement their general texts.  The textbook by </w:t>
      </w:r>
      <w:proofErr w:type="spellStart"/>
      <w:r w:rsidRPr="00180D98">
        <w:rPr>
          <w:sz w:val="22"/>
          <w:szCs w:val="22"/>
        </w:rPr>
        <w:t>Serway</w:t>
      </w:r>
      <w:proofErr w:type="spellEnd"/>
      <w:r w:rsidRPr="00180D98">
        <w:rPr>
          <w:sz w:val="22"/>
          <w:szCs w:val="22"/>
        </w:rPr>
        <w:t xml:space="preserve"> and Jewett is recommended for supplemental reading.  The calculus-based physics text by Tipler parallels the content of </w:t>
      </w:r>
      <w:proofErr w:type="spellStart"/>
      <w:r w:rsidRPr="00180D98">
        <w:rPr>
          <w:sz w:val="22"/>
          <w:szCs w:val="22"/>
        </w:rPr>
        <w:t>FlipItPhysics</w:t>
      </w:r>
      <w:proofErr w:type="spellEnd"/>
      <w:r w:rsidRPr="00180D98">
        <w:rPr>
          <w:sz w:val="22"/>
          <w:szCs w:val="22"/>
        </w:rPr>
        <w:t xml:space="preserve"> (but it costs more than </w:t>
      </w:r>
      <w:proofErr w:type="spellStart"/>
      <w:r w:rsidRPr="00180D98">
        <w:rPr>
          <w:sz w:val="22"/>
          <w:szCs w:val="22"/>
        </w:rPr>
        <w:t>Serway</w:t>
      </w:r>
      <w:proofErr w:type="spellEnd"/>
      <w:r w:rsidRPr="00180D98">
        <w:rPr>
          <w:sz w:val="22"/>
          <w:szCs w:val="22"/>
        </w:rPr>
        <w:t xml:space="preserve">). </w:t>
      </w:r>
    </w:p>
    <w:p w:rsidR="002B34E7" w:rsidRDefault="00780EBD" w:rsidP="002B34E7">
      <w:pPr>
        <w:rPr>
          <w:sz w:val="22"/>
          <w:szCs w:val="22"/>
        </w:rPr>
      </w:pPr>
      <w:r>
        <w:rPr>
          <w:b/>
          <w:sz w:val="22"/>
          <w:szCs w:val="22"/>
        </w:rPr>
        <w:br w:type="page"/>
      </w:r>
      <w:r w:rsidR="002B34E7" w:rsidRPr="00353C64">
        <w:rPr>
          <w:b/>
          <w:szCs w:val="24"/>
        </w:rPr>
        <w:lastRenderedPageBreak/>
        <w:t>Course description</w:t>
      </w:r>
      <w:r w:rsidR="002B34E7" w:rsidRPr="00C41E8A">
        <w:rPr>
          <w:sz w:val="22"/>
          <w:szCs w:val="22"/>
        </w:rPr>
        <w:t xml:space="preserve"> (from GRC Catalog): </w:t>
      </w:r>
    </w:p>
    <w:p w:rsidR="002B34E7" w:rsidRDefault="002B34E7" w:rsidP="002B34E7">
      <w:pPr>
        <w:spacing w:after="120"/>
        <w:ind w:left="720"/>
        <w:rPr>
          <w:sz w:val="22"/>
          <w:szCs w:val="22"/>
        </w:rPr>
      </w:pPr>
      <w:r w:rsidRPr="002B34E7">
        <w:rPr>
          <w:sz w:val="22"/>
          <w:szCs w:val="22"/>
        </w:rPr>
        <w:t>Study of classical wave properties with applications to mechanical and electrical systems, sound, electromagnetic waves, light, and atomic physics. PREREQUISITE: Eligible for ENGL&amp; 101 and a grade of 2.0 or higher in PHYS&amp; 222 and MATH&amp; 152 and at least concurrent enrollment in MATH&amp; 153. Satisfies a lab or natural science requirement. Formerly PHYS 203.</w:t>
      </w:r>
    </w:p>
    <w:p w:rsidR="00780EBD" w:rsidRDefault="00780EBD" w:rsidP="002B34E7">
      <w:pPr>
        <w:spacing w:after="120"/>
        <w:rPr>
          <w:b/>
          <w:sz w:val="22"/>
          <w:szCs w:val="22"/>
        </w:rPr>
      </w:pPr>
    </w:p>
    <w:p w:rsidR="002B34E7" w:rsidRDefault="002B34E7" w:rsidP="002B34E7">
      <w:pPr>
        <w:spacing w:after="120"/>
        <w:rPr>
          <w:b/>
          <w:sz w:val="22"/>
          <w:szCs w:val="22"/>
        </w:rPr>
      </w:pPr>
      <w:r w:rsidRPr="00C41E8A">
        <w:rPr>
          <w:b/>
          <w:sz w:val="22"/>
          <w:szCs w:val="22"/>
        </w:rPr>
        <w:t>Methods of instruction:</w:t>
      </w:r>
    </w:p>
    <w:p w:rsidR="002B34E7" w:rsidRDefault="002B34E7" w:rsidP="002B34E7">
      <w:pPr>
        <w:spacing w:after="120"/>
        <w:ind w:left="720"/>
        <w:rPr>
          <w:sz w:val="22"/>
          <w:szCs w:val="22"/>
        </w:rPr>
      </w:pPr>
      <w:r>
        <w:rPr>
          <w:sz w:val="22"/>
          <w:szCs w:val="22"/>
        </w:rPr>
        <w:t>Lecture and lab portions of the class will occur in the same room. There will be no separately scheduled lab periods.  Lab exercises may require entire class periods or they may begin or end during any class.</w:t>
      </w:r>
    </w:p>
    <w:p w:rsidR="002B34E7" w:rsidRPr="00C41E8A" w:rsidRDefault="002B34E7" w:rsidP="002B34E7">
      <w:pPr>
        <w:spacing w:after="120"/>
        <w:ind w:left="720"/>
        <w:rPr>
          <w:sz w:val="22"/>
          <w:szCs w:val="22"/>
        </w:rPr>
      </w:pPr>
      <w:r>
        <w:rPr>
          <w:sz w:val="22"/>
          <w:szCs w:val="22"/>
        </w:rPr>
        <w:t>Online instruction through FlipIt Physics is also required.  FlipIt Physics will provide introductions to most of the ideas covered in class as well as homework problems.  Sometimes students will notice that FlipIt Physics asks them questions before corresponding material has been covered in class. This is not an accident or a mistake. It is part of the “just in time” teaching method employed by FlipIt Physics.</w:t>
      </w:r>
    </w:p>
    <w:p w:rsidR="00780EBD" w:rsidRDefault="00780EBD" w:rsidP="00F66508">
      <w:pPr>
        <w:rPr>
          <w:b/>
          <w:szCs w:val="24"/>
        </w:rPr>
      </w:pPr>
    </w:p>
    <w:p w:rsidR="00780EBD" w:rsidRDefault="00DD2593" w:rsidP="00780EBD">
      <w:pPr>
        <w:spacing w:after="120"/>
        <w:rPr>
          <w:szCs w:val="24"/>
        </w:rPr>
      </w:pPr>
      <w:r>
        <w:rPr>
          <w:b/>
          <w:szCs w:val="24"/>
        </w:rPr>
        <w:t>Campus-wide learning outcome</w:t>
      </w:r>
      <w:r w:rsidR="00780EBD" w:rsidRPr="008F09A0">
        <w:rPr>
          <w:b/>
          <w:szCs w:val="24"/>
        </w:rPr>
        <w:t>:</w:t>
      </w:r>
      <w:r w:rsidR="00780EBD">
        <w:rPr>
          <w:szCs w:val="24"/>
        </w:rPr>
        <w:t xml:space="preserve">  </w:t>
      </w:r>
      <w:r w:rsidR="00780EBD" w:rsidRPr="005B117E">
        <w:rPr>
          <w:b/>
          <w:szCs w:val="24"/>
        </w:rPr>
        <w:t>CRITICAL THINKING</w:t>
      </w:r>
      <w:r w:rsidR="00780EBD">
        <w:rPr>
          <w:b/>
          <w:szCs w:val="24"/>
        </w:rPr>
        <w:t xml:space="preserve">. </w:t>
      </w:r>
      <w:r w:rsidR="00780EBD">
        <w:rPr>
          <w:szCs w:val="24"/>
        </w:rPr>
        <w:t xml:space="preserve">  This course focuses </w:t>
      </w:r>
      <w:r>
        <w:rPr>
          <w:szCs w:val="24"/>
        </w:rPr>
        <w:t xml:space="preserve">on the campus-wide outcome </w:t>
      </w:r>
      <w:r w:rsidR="00780EBD" w:rsidRPr="005B117E">
        <w:rPr>
          <w:szCs w:val="24"/>
        </w:rPr>
        <w:t>of critical thinking.  As</w:t>
      </w:r>
      <w:r w:rsidR="00780EBD">
        <w:rPr>
          <w:szCs w:val="24"/>
        </w:rPr>
        <w:t xml:space="preserve"> implemented in this class, critical </w:t>
      </w:r>
      <w:proofErr w:type="spellStart"/>
      <w:r w:rsidR="00780EBD">
        <w:rPr>
          <w:szCs w:val="24"/>
        </w:rPr>
        <w:t>thiking</w:t>
      </w:r>
      <w:proofErr w:type="spellEnd"/>
      <w:r w:rsidR="00780EBD">
        <w:rPr>
          <w:szCs w:val="24"/>
        </w:rPr>
        <w:t xml:space="preserve"> has many components:</w:t>
      </w:r>
    </w:p>
    <w:p w:rsidR="00780EBD" w:rsidRDefault="00780EBD" w:rsidP="00780EBD">
      <w:pPr>
        <w:pStyle w:val="ListParagraph"/>
        <w:numPr>
          <w:ilvl w:val="0"/>
          <w:numId w:val="14"/>
        </w:numPr>
        <w:spacing w:after="120"/>
        <w:rPr>
          <w:szCs w:val="24"/>
        </w:rPr>
      </w:pPr>
      <w:r w:rsidRPr="008F09A0">
        <w:rPr>
          <w:b/>
          <w:szCs w:val="24"/>
        </w:rPr>
        <w:t>Metacognition</w:t>
      </w:r>
      <w:r>
        <w:rPr>
          <w:szCs w:val="24"/>
        </w:rPr>
        <w:t>: Thinking about how you think. When physicists come to  conclusions about a physical situation, it is important for the physicists to understand how they reached that conclusion. A critical and even skeptical analysis of one’s own reasoning process is required.</w:t>
      </w:r>
    </w:p>
    <w:p w:rsidR="00780EBD" w:rsidRDefault="00780EBD" w:rsidP="00780EBD">
      <w:pPr>
        <w:pStyle w:val="ListParagraph"/>
        <w:numPr>
          <w:ilvl w:val="0"/>
          <w:numId w:val="14"/>
        </w:numPr>
        <w:spacing w:after="120"/>
        <w:rPr>
          <w:szCs w:val="24"/>
        </w:rPr>
      </w:pPr>
      <w:r>
        <w:rPr>
          <w:b/>
          <w:szCs w:val="24"/>
        </w:rPr>
        <w:t xml:space="preserve">Deliberate </w:t>
      </w:r>
      <w:r w:rsidRPr="008F09A0">
        <w:rPr>
          <w:b/>
          <w:szCs w:val="24"/>
        </w:rPr>
        <w:t>assessment</w:t>
      </w:r>
      <w:r>
        <w:rPr>
          <w:szCs w:val="24"/>
        </w:rPr>
        <w:t>: Honest evaluation of what you think you know and how you know it. A physicist must be able to produce a rational and (as much as possible) impartial assessment of the truth and accuracy of a conclusion. It is better to recognize possible sources of error than to have complete confidence in an idea that may be wrong.</w:t>
      </w:r>
    </w:p>
    <w:p w:rsidR="00780EBD" w:rsidRDefault="00780EBD" w:rsidP="00780EBD">
      <w:pPr>
        <w:pStyle w:val="ListParagraph"/>
        <w:numPr>
          <w:ilvl w:val="0"/>
          <w:numId w:val="14"/>
        </w:numPr>
        <w:spacing w:after="120"/>
        <w:rPr>
          <w:szCs w:val="24"/>
        </w:rPr>
      </w:pPr>
      <w:r>
        <w:rPr>
          <w:b/>
          <w:szCs w:val="24"/>
        </w:rPr>
        <w:t>Strategizing for problem solving</w:t>
      </w:r>
      <w:r w:rsidRPr="005B117E">
        <w:rPr>
          <w:szCs w:val="24"/>
        </w:rPr>
        <w:t>:</w:t>
      </w:r>
      <w:r>
        <w:rPr>
          <w:szCs w:val="24"/>
        </w:rPr>
        <w:t xml:space="preserve"> Creating a useful plan (or plans) for solving a particular problem. Strategizing requires an understanding of  which lines of analysis are most reliable and which are most prone to error.</w:t>
      </w:r>
    </w:p>
    <w:p w:rsidR="00780EBD" w:rsidRDefault="00780EBD" w:rsidP="00780EBD">
      <w:pPr>
        <w:pStyle w:val="BodyTextIndent2"/>
        <w:numPr>
          <w:ilvl w:val="12"/>
          <w:numId w:val="14"/>
        </w:numPr>
      </w:pPr>
      <w:r w:rsidRPr="005B117E">
        <w:rPr>
          <w:sz w:val="24"/>
          <w:szCs w:val="24"/>
        </w:rPr>
        <w:t>Critical thinking and problem solving skills will be assessed using graded homework  assignments, essays, quizzes, exams, laboratory exercises, and ungraded assessment tests</w:t>
      </w:r>
      <w:r>
        <w:t>.</w:t>
      </w:r>
      <w:r>
        <w:rPr>
          <w:vanish/>
        </w:rPr>
        <w:cr/>
        <w:t xml:space="preserve"> Fall 2019\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sidR="004B49EB">
        <w:rPr>
          <w:vanish/>
        </w:rPr>
        <w:t xml:space="preserve"> </w:t>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r w:rsidR="004B49EB">
        <w:rPr>
          <w:vanish/>
        </w:rPr>
        <w:pgNum/>
      </w:r>
    </w:p>
    <w:p w:rsidR="00792F1E" w:rsidRDefault="00792F1E" w:rsidP="003434C1">
      <w:pPr>
        <w:spacing w:after="120"/>
        <w:rPr>
          <w:b/>
          <w:sz w:val="22"/>
          <w:szCs w:val="22"/>
        </w:rPr>
      </w:pPr>
    </w:p>
    <w:p w:rsidR="00DD2593" w:rsidRPr="00F66508" w:rsidRDefault="00DD2593" w:rsidP="00DD2593">
      <w:pPr>
        <w:rPr>
          <w:b/>
          <w:szCs w:val="24"/>
        </w:rPr>
      </w:pPr>
    </w:p>
    <w:p w:rsidR="00DD2593" w:rsidRPr="00F66508" w:rsidRDefault="00DD2593" w:rsidP="00DD2593">
      <w:pPr>
        <w:rPr>
          <w:b/>
          <w:szCs w:val="24"/>
        </w:rPr>
      </w:pPr>
      <w:r>
        <w:rPr>
          <w:b/>
          <w:szCs w:val="24"/>
        </w:rPr>
        <w:t xml:space="preserve">Physics department program </w:t>
      </w:r>
      <w:proofErr w:type="spellStart"/>
      <w:r w:rsidRPr="00F66508">
        <w:rPr>
          <w:b/>
          <w:szCs w:val="24"/>
        </w:rPr>
        <w:t>utcomes</w:t>
      </w:r>
      <w:proofErr w:type="spellEnd"/>
      <w:r>
        <w:rPr>
          <w:b/>
          <w:szCs w:val="24"/>
        </w:rPr>
        <w:t>:</w:t>
      </w:r>
    </w:p>
    <w:p w:rsidR="00DD2593" w:rsidRPr="00DD2593" w:rsidRDefault="00DD2593" w:rsidP="00DD2593">
      <w:pPr>
        <w:ind w:left="720"/>
        <w:rPr>
          <w:szCs w:val="24"/>
        </w:rPr>
      </w:pPr>
      <w:r w:rsidRPr="00DD2593">
        <w:rPr>
          <w:szCs w:val="24"/>
        </w:rPr>
        <w:t>1. Use appropriate reasoning to evaluate problems, make decisions, and formulate solutions.</w:t>
      </w:r>
    </w:p>
    <w:p w:rsidR="00DD2593" w:rsidRPr="00DD2593" w:rsidRDefault="00DD2593" w:rsidP="00DD2593">
      <w:pPr>
        <w:spacing w:after="120"/>
        <w:ind w:left="720"/>
        <w:rPr>
          <w:szCs w:val="24"/>
        </w:rPr>
      </w:pPr>
      <w:r w:rsidRPr="00DD2593">
        <w:rPr>
          <w:szCs w:val="24"/>
        </w:rPr>
        <w:t>2. Give reasons for conclusions, assumptions, beliefs, and hypotheses.</w:t>
      </w:r>
    </w:p>
    <w:p w:rsidR="00DD2593" w:rsidRDefault="00DD2593" w:rsidP="00F66508">
      <w:pPr>
        <w:rPr>
          <w:b/>
          <w:szCs w:val="24"/>
        </w:rPr>
      </w:pPr>
    </w:p>
    <w:p w:rsidR="00DD2593" w:rsidRDefault="00DD2593" w:rsidP="00F66508">
      <w:pPr>
        <w:rPr>
          <w:b/>
          <w:szCs w:val="24"/>
        </w:rPr>
      </w:pPr>
    </w:p>
    <w:p w:rsidR="00F66508" w:rsidRPr="00F66508" w:rsidRDefault="00DD2593" w:rsidP="00F66508">
      <w:pPr>
        <w:rPr>
          <w:b/>
          <w:szCs w:val="24"/>
        </w:rPr>
      </w:pPr>
      <w:r>
        <w:rPr>
          <w:b/>
          <w:szCs w:val="24"/>
        </w:rPr>
        <w:t xml:space="preserve">Physics 221 </w:t>
      </w:r>
      <w:r w:rsidR="00F66508" w:rsidRPr="00F66508">
        <w:rPr>
          <w:b/>
          <w:szCs w:val="24"/>
        </w:rPr>
        <w:t>Course Outcomes</w:t>
      </w:r>
    </w:p>
    <w:p w:rsidR="00F66508" w:rsidRDefault="00F66508" w:rsidP="00DD2593">
      <w:pPr>
        <w:pStyle w:val="ListParagraph"/>
        <w:numPr>
          <w:ilvl w:val="0"/>
          <w:numId w:val="17"/>
        </w:numPr>
        <w:rPr>
          <w:szCs w:val="24"/>
        </w:rPr>
      </w:pPr>
      <w:r w:rsidRPr="00DD2593">
        <w:rPr>
          <w:szCs w:val="24"/>
        </w:rPr>
        <w:t>Use appropriate reasoning to evaluate problems, make decisions, and formulate solutions, using elements of calculus and mathematical models to develop a comprehensive investigation of Newtonian particle dynamics.</w:t>
      </w:r>
    </w:p>
    <w:p w:rsidR="00DD2593" w:rsidRPr="00DD2593" w:rsidRDefault="00DD2593" w:rsidP="00DD2593">
      <w:pPr>
        <w:pStyle w:val="ListParagraph"/>
        <w:numPr>
          <w:ilvl w:val="0"/>
          <w:numId w:val="17"/>
        </w:numPr>
        <w:rPr>
          <w:szCs w:val="24"/>
        </w:rPr>
      </w:pPr>
      <w:r w:rsidRPr="00DD2593">
        <w:rPr>
          <w:szCs w:val="24"/>
        </w:rPr>
        <w:t>Give reasons for conclusions, assumptions, beliefs, and hypotheses, using elements of calculus and mathematical models to develop a comprehensive investigation of Newtonian particle dynamics.</w:t>
      </w:r>
    </w:p>
    <w:p w:rsidR="00F66508" w:rsidRPr="00DD2593" w:rsidRDefault="00F66508" w:rsidP="00DD2593">
      <w:pPr>
        <w:ind w:left="720"/>
        <w:rPr>
          <w:szCs w:val="24"/>
        </w:rPr>
      </w:pPr>
    </w:p>
    <w:p w:rsidR="00DD2593" w:rsidRDefault="00DD2593">
      <w:pPr>
        <w:rPr>
          <w:b/>
          <w:szCs w:val="24"/>
        </w:rPr>
      </w:pPr>
      <w:r>
        <w:rPr>
          <w:b/>
          <w:szCs w:val="24"/>
        </w:rPr>
        <w:br w:type="page"/>
      </w:r>
    </w:p>
    <w:p w:rsidR="003434C1" w:rsidRPr="00CE452D" w:rsidRDefault="003434C1" w:rsidP="00F66508">
      <w:pPr>
        <w:spacing w:after="120"/>
        <w:rPr>
          <w:b/>
          <w:sz w:val="22"/>
          <w:szCs w:val="22"/>
        </w:rPr>
      </w:pPr>
      <w:r w:rsidRPr="00CE452D">
        <w:rPr>
          <w:b/>
          <w:sz w:val="22"/>
          <w:szCs w:val="22"/>
        </w:rPr>
        <w:lastRenderedPageBreak/>
        <w:t>REQUIRED COURSEWORK:</w:t>
      </w:r>
    </w:p>
    <w:p w:rsidR="003434C1" w:rsidRPr="00180D98" w:rsidRDefault="003434C1" w:rsidP="003434C1">
      <w:pPr>
        <w:pStyle w:val="Heading1"/>
        <w:spacing w:before="120" w:after="0"/>
        <w:ind w:left="720" w:hanging="720"/>
        <w:rPr>
          <w:rFonts w:ascii="Times New Roman" w:hAnsi="Times New Roman"/>
          <w:sz w:val="22"/>
          <w:szCs w:val="22"/>
        </w:rPr>
      </w:pPr>
      <w:r w:rsidRPr="00180D98">
        <w:rPr>
          <w:rFonts w:ascii="Times New Roman" w:hAnsi="Times New Roman"/>
          <w:sz w:val="22"/>
          <w:szCs w:val="22"/>
        </w:rPr>
        <w:t xml:space="preserve">Laboratory requirements:  </w:t>
      </w:r>
    </w:p>
    <w:p w:rsidR="003434C1" w:rsidRPr="00180D98" w:rsidRDefault="003434C1" w:rsidP="0086437C">
      <w:pPr>
        <w:pStyle w:val="Heading1"/>
        <w:spacing w:before="120" w:after="120"/>
        <w:ind w:left="720"/>
        <w:rPr>
          <w:rFonts w:ascii="Times New Roman" w:hAnsi="Times New Roman"/>
          <w:b w:val="0"/>
          <w:sz w:val="22"/>
          <w:szCs w:val="22"/>
        </w:rPr>
      </w:pPr>
      <w:r w:rsidRPr="00180D98">
        <w:rPr>
          <w:rFonts w:ascii="Times New Roman" w:hAnsi="Times New Roman"/>
          <w:b w:val="0"/>
          <w:sz w:val="22"/>
          <w:szCs w:val="22"/>
        </w:rPr>
        <w:t xml:space="preserve">Introductory laboratory work will be </w:t>
      </w:r>
      <w:r w:rsidR="00C3587A">
        <w:rPr>
          <w:rFonts w:ascii="Times New Roman" w:hAnsi="Times New Roman"/>
          <w:b w:val="0"/>
          <w:sz w:val="22"/>
          <w:szCs w:val="22"/>
        </w:rPr>
        <w:t>done during class</w:t>
      </w:r>
      <w:r w:rsidRPr="00180D98">
        <w:rPr>
          <w:rFonts w:ascii="Times New Roman" w:hAnsi="Times New Roman"/>
          <w:b w:val="0"/>
          <w:sz w:val="22"/>
          <w:szCs w:val="22"/>
        </w:rPr>
        <w:t xml:space="preserve">.  These exercises are designed to illustrate and clarify the concepts of physics and not to test the laboratory skill of the students.  Thus the laboratory grade will be based on participation and assessment of student understanding.  Laboratory exercises will be collected periodically, and there </w:t>
      </w:r>
      <w:r w:rsidR="002339B8">
        <w:rPr>
          <w:rFonts w:ascii="Times New Roman" w:hAnsi="Times New Roman"/>
          <w:b w:val="0"/>
          <w:sz w:val="22"/>
          <w:szCs w:val="22"/>
        </w:rPr>
        <w:t>may</w:t>
      </w:r>
      <w:r w:rsidRPr="00180D98">
        <w:rPr>
          <w:rFonts w:ascii="Times New Roman" w:hAnsi="Times New Roman"/>
          <w:b w:val="0"/>
          <w:sz w:val="22"/>
          <w:szCs w:val="22"/>
        </w:rPr>
        <w:t xml:space="preserve"> be at least one laboratory quiz.  </w:t>
      </w:r>
      <w:r w:rsidR="002339B8">
        <w:rPr>
          <w:rFonts w:ascii="Times New Roman" w:hAnsi="Times New Roman"/>
          <w:b w:val="0"/>
          <w:sz w:val="22"/>
          <w:szCs w:val="22"/>
        </w:rPr>
        <w:t>Some laboratory assignments may require completion of written work.</w:t>
      </w:r>
      <w:r w:rsidR="00046271" w:rsidRPr="00046271">
        <w:rPr>
          <w:rFonts w:ascii="Times New Roman" w:hAnsi="Times New Roman"/>
          <w:b w:val="0"/>
          <w:sz w:val="22"/>
          <w:szCs w:val="22"/>
        </w:rPr>
        <w:t xml:space="preserve"> </w:t>
      </w:r>
      <w:r w:rsidR="00046271">
        <w:rPr>
          <w:rFonts w:ascii="Times New Roman" w:hAnsi="Times New Roman"/>
          <w:b w:val="0"/>
          <w:sz w:val="22"/>
          <w:szCs w:val="22"/>
        </w:rPr>
        <w:t>Do NOT put your name on lab work that you did not do.</w:t>
      </w:r>
      <w:bookmarkStart w:id="1" w:name="_GoBack"/>
      <w:bookmarkEnd w:id="1"/>
      <w:r w:rsidRPr="00180D98">
        <w:rPr>
          <w:rFonts w:ascii="Times New Roman" w:hAnsi="Times New Roman"/>
          <w:b w:val="0"/>
          <w:sz w:val="22"/>
          <w:szCs w:val="22"/>
        </w:rPr>
        <w:t xml:space="preserve"> These will often require more thinking and writing on the part of the students and these labs will be impossible to make up late.  These labs will be graded generously but they will be graded.</w:t>
      </w:r>
      <w:r w:rsidR="00046271">
        <w:rPr>
          <w:rFonts w:ascii="Times New Roman" w:hAnsi="Times New Roman"/>
          <w:b w:val="0"/>
          <w:sz w:val="22"/>
          <w:szCs w:val="22"/>
        </w:rPr>
        <w:t xml:space="preserve"> </w:t>
      </w:r>
    </w:p>
    <w:p w:rsidR="003434C1" w:rsidRPr="00180D98" w:rsidRDefault="003434C1" w:rsidP="003434C1">
      <w:pPr>
        <w:spacing w:before="120"/>
        <w:ind w:left="720"/>
        <w:rPr>
          <w:sz w:val="22"/>
          <w:szCs w:val="22"/>
        </w:rPr>
      </w:pPr>
      <w:r w:rsidRPr="00180D98">
        <w:rPr>
          <w:b/>
          <w:sz w:val="22"/>
          <w:szCs w:val="22"/>
        </w:rPr>
        <w:t xml:space="preserve">Grades: </w:t>
      </w:r>
      <w:r w:rsidRPr="00180D98">
        <w:rPr>
          <w:sz w:val="22"/>
          <w:szCs w:val="22"/>
        </w:rPr>
        <w:t xml:space="preserve"> Most of the lab grade will come from successful attendance and participation in lab exercises.  Some lab work will be collected and graded, and there will also be one lab “quiz” in which students will need to demonstrate that they know how to use the equipment.  (WARINING: If you allow your lab partners to do all of the “hands-on” work during lab, you will not pass this quiz!)</w:t>
      </w:r>
    </w:p>
    <w:p w:rsidR="00503C4B" w:rsidRDefault="00503C4B">
      <w:pPr>
        <w:spacing w:before="240"/>
        <w:rPr>
          <w:sz w:val="22"/>
        </w:rPr>
      </w:pPr>
      <w:r>
        <w:rPr>
          <w:b/>
          <w:sz w:val="22"/>
        </w:rPr>
        <w:t>Homework (problem sets):</w:t>
      </w:r>
    </w:p>
    <w:p w:rsidR="00503C4B" w:rsidRPr="00435FDF" w:rsidRDefault="002E7C24" w:rsidP="00435FDF">
      <w:pPr>
        <w:spacing w:before="120" w:after="120"/>
        <w:ind w:left="720" w:hanging="720"/>
        <w:rPr>
          <w:b/>
          <w:i/>
          <w:sz w:val="22"/>
          <w:szCs w:val="22"/>
        </w:rPr>
      </w:pPr>
      <w:r>
        <w:rPr>
          <w:sz w:val="22"/>
        </w:rPr>
        <w:tab/>
        <w:t xml:space="preserve">There will be </w:t>
      </w:r>
      <w:r w:rsidR="00D328D3">
        <w:rPr>
          <w:sz w:val="22"/>
        </w:rPr>
        <w:t>roughly 2</w:t>
      </w:r>
      <w:r w:rsidR="005E0ADB">
        <w:rPr>
          <w:sz w:val="22"/>
        </w:rPr>
        <w:t>0</w:t>
      </w:r>
      <w:r w:rsidR="00503C4B">
        <w:rPr>
          <w:sz w:val="22"/>
        </w:rPr>
        <w:t xml:space="preserve"> problem sets from</w:t>
      </w:r>
      <w:r w:rsidR="00853A8C">
        <w:rPr>
          <w:sz w:val="22"/>
        </w:rPr>
        <w:t xml:space="preserve"> </w:t>
      </w:r>
      <w:r w:rsidR="0086437C">
        <w:rPr>
          <w:sz w:val="22"/>
        </w:rPr>
        <w:t>SmartPhysics assigned</w:t>
      </w:r>
      <w:r w:rsidR="00503C4B">
        <w:rPr>
          <w:sz w:val="22"/>
        </w:rPr>
        <w:t xml:space="preserve"> throughout the course of the term.  </w:t>
      </w:r>
      <w:r w:rsidR="00144192">
        <w:rPr>
          <w:sz w:val="22"/>
        </w:rPr>
        <w:t xml:space="preserve">There will also be paper homework assignments from other source (such as </w:t>
      </w:r>
      <w:proofErr w:type="spellStart"/>
      <w:r w:rsidR="00144192">
        <w:rPr>
          <w:sz w:val="22"/>
        </w:rPr>
        <w:t>Serway</w:t>
      </w:r>
      <w:proofErr w:type="spellEnd"/>
      <w:r w:rsidR="00144192">
        <w:rPr>
          <w:sz w:val="22"/>
        </w:rPr>
        <w:t xml:space="preserve"> and Jewett). </w:t>
      </w:r>
      <w:r w:rsidR="00144192">
        <w:rPr>
          <w:sz w:val="22"/>
        </w:rPr>
        <w:br/>
      </w:r>
      <w:r w:rsidR="00D328D3">
        <w:rPr>
          <w:i/>
          <w:sz w:val="22"/>
        </w:rPr>
        <w:t xml:space="preserve">You are not required to do the homework individually!  In fact you are encouraged to work together!  </w:t>
      </w:r>
      <w:r w:rsidR="00D328D3">
        <w:rPr>
          <w:sz w:val="22"/>
        </w:rPr>
        <w:t xml:space="preserve"> </w:t>
      </w:r>
      <w:r w:rsidR="00B641B0" w:rsidRPr="00180D98">
        <w:rPr>
          <w:i/>
          <w:sz w:val="22"/>
          <w:szCs w:val="22"/>
        </w:rPr>
        <w:t xml:space="preserve">You are not required to do the homework individually!  In fact you are encouraged to work together!  </w:t>
      </w:r>
      <w:r w:rsidR="00B641B0" w:rsidRPr="00180D98">
        <w:rPr>
          <w:sz w:val="22"/>
          <w:szCs w:val="22"/>
        </w:rPr>
        <w:t xml:space="preserve"> All FlipIt Physics homework assignments will require the use of a computer either on this campus or at home.  Students will receive full credit for assignments completed o</w:t>
      </w:r>
      <w:r w:rsidR="00B641B0">
        <w:rPr>
          <w:sz w:val="22"/>
          <w:szCs w:val="22"/>
        </w:rPr>
        <w:t xml:space="preserve">n time.  </w:t>
      </w:r>
      <w:r w:rsidR="00435FDF">
        <w:rPr>
          <w:sz w:val="22"/>
          <w:szCs w:val="22"/>
        </w:rPr>
        <w:t>Homework may be turned in up to 48 hours late for 80% credit.</w:t>
      </w:r>
    </w:p>
    <w:p w:rsidR="00503C4B" w:rsidRDefault="00503C4B">
      <w:pPr>
        <w:rPr>
          <w:b/>
          <w:sz w:val="22"/>
        </w:rPr>
      </w:pPr>
      <w:r>
        <w:rPr>
          <w:b/>
          <w:sz w:val="22"/>
        </w:rPr>
        <w:t xml:space="preserve">Exams: </w:t>
      </w:r>
    </w:p>
    <w:p w:rsidR="00435FDF" w:rsidRDefault="00435FDF" w:rsidP="00435FDF">
      <w:pPr>
        <w:ind w:left="720"/>
        <w:rPr>
          <w:sz w:val="22"/>
        </w:rPr>
      </w:pPr>
      <w:r>
        <w:rPr>
          <w:sz w:val="22"/>
        </w:rPr>
        <w:t xml:space="preserve">There will be four or five quizzes given throughout the term.  Each classroom quiz will contain one long or several short questions, intended to be easily finished in 45 minutes, however take-home quizzes may also be given and these will in general be longer and more involved.  </w:t>
      </w:r>
    </w:p>
    <w:p w:rsidR="00435FDF" w:rsidRDefault="00435FDF">
      <w:pPr>
        <w:rPr>
          <w:b/>
          <w:sz w:val="22"/>
        </w:rPr>
      </w:pPr>
    </w:p>
    <w:p w:rsidR="00AB1845" w:rsidRDefault="00503C4B" w:rsidP="00AB1845">
      <w:pPr>
        <w:spacing w:after="120"/>
        <w:ind w:left="720"/>
        <w:rPr>
          <w:sz w:val="22"/>
        </w:rPr>
      </w:pPr>
      <w:r>
        <w:rPr>
          <w:sz w:val="22"/>
        </w:rPr>
        <w:t>There will be on</w:t>
      </w:r>
      <w:r w:rsidR="00900E48">
        <w:rPr>
          <w:sz w:val="22"/>
        </w:rPr>
        <w:t>e midterm exam.  It will take roughly 90 minutes</w:t>
      </w:r>
      <w:r>
        <w:rPr>
          <w:sz w:val="22"/>
        </w:rPr>
        <w:t xml:space="preserve">.  </w:t>
      </w:r>
      <w:r w:rsidR="002E3F33">
        <w:rPr>
          <w:sz w:val="22"/>
        </w:rPr>
        <w:t xml:space="preserve">Exams may involve assigned seating (which would not be announced until the time of the exam). </w:t>
      </w:r>
    </w:p>
    <w:p w:rsidR="00AB1845" w:rsidRDefault="00AB1845" w:rsidP="002E3F33">
      <w:pPr>
        <w:ind w:left="720"/>
        <w:rPr>
          <w:sz w:val="22"/>
        </w:rPr>
      </w:pPr>
      <w:r>
        <w:rPr>
          <w:sz w:val="22"/>
        </w:rPr>
        <w:t xml:space="preserve">The midterm exam </w:t>
      </w:r>
      <w:r w:rsidR="005C1740">
        <w:rPr>
          <w:sz w:val="22"/>
        </w:rPr>
        <w:t xml:space="preserve">is planned for </w:t>
      </w:r>
      <w:r w:rsidR="00723F85">
        <w:rPr>
          <w:sz w:val="22"/>
        </w:rPr>
        <w:t>February</w:t>
      </w:r>
      <w:r w:rsidR="005C1740">
        <w:rPr>
          <w:sz w:val="22"/>
        </w:rPr>
        <w:t xml:space="preserve"> </w:t>
      </w:r>
      <w:r w:rsidR="00723F85">
        <w:rPr>
          <w:sz w:val="22"/>
        </w:rPr>
        <w:t>13</w:t>
      </w:r>
      <w:r w:rsidR="005C1740" w:rsidRPr="005C1740">
        <w:rPr>
          <w:sz w:val="22"/>
          <w:vertAlign w:val="superscript"/>
        </w:rPr>
        <w:t>th</w:t>
      </w:r>
      <w:r>
        <w:rPr>
          <w:sz w:val="22"/>
        </w:rPr>
        <w:t xml:space="preserve"> (</w:t>
      </w:r>
      <w:r w:rsidR="005C1740">
        <w:rPr>
          <w:sz w:val="22"/>
        </w:rPr>
        <w:t>this is subject to change</w:t>
      </w:r>
      <w:r>
        <w:rPr>
          <w:sz w:val="22"/>
        </w:rPr>
        <w:t>).</w:t>
      </w:r>
    </w:p>
    <w:p w:rsidR="00503C4B" w:rsidRDefault="00503C4B">
      <w:pPr>
        <w:spacing w:before="120"/>
        <w:ind w:left="720"/>
        <w:rPr>
          <w:bCs/>
          <w:sz w:val="22"/>
        </w:rPr>
      </w:pPr>
      <w:r>
        <w:rPr>
          <w:b/>
          <w:sz w:val="22"/>
        </w:rPr>
        <w:t xml:space="preserve">The final exam for this course will be held at the </w:t>
      </w:r>
      <w:r w:rsidR="000E2761">
        <w:rPr>
          <w:b/>
          <w:sz w:val="22"/>
        </w:rPr>
        <w:t xml:space="preserve">time below.  This </w:t>
      </w:r>
      <w:r w:rsidR="00B641B0" w:rsidRPr="0086437C">
        <w:rPr>
          <w:b/>
          <w:sz w:val="22"/>
        </w:rPr>
        <w:t>date</w:t>
      </w:r>
      <w:r w:rsidR="000E2761">
        <w:rPr>
          <w:b/>
          <w:sz w:val="22"/>
        </w:rPr>
        <w:t xml:space="preserve"> cannot be changed.</w:t>
      </w:r>
    </w:p>
    <w:tbl>
      <w:tblPr>
        <w:tblW w:w="8688" w:type="dxa"/>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6570"/>
      </w:tblGrid>
      <w:tr w:rsidR="00DB484E" w:rsidRPr="0050063F" w:rsidTr="0045104B">
        <w:tc>
          <w:tcPr>
            <w:tcW w:w="2118" w:type="dxa"/>
          </w:tcPr>
          <w:p w:rsidR="00DB484E" w:rsidRPr="0050063F" w:rsidRDefault="00DB484E" w:rsidP="0045104B">
            <w:pPr>
              <w:spacing w:before="60" w:after="60"/>
              <w:rPr>
                <w:bCs/>
                <w:sz w:val="22"/>
              </w:rPr>
            </w:pPr>
            <w:r>
              <w:rPr>
                <w:bCs/>
                <w:sz w:val="22"/>
              </w:rPr>
              <w:t>Physics 223 A</w:t>
            </w:r>
          </w:p>
        </w:tc>
        <w:tc>
          <w:tcPr>
            <w:tcW w:w="6570" w:type="dxa"/>
          </w:tcPr>
          <w:p w:rsidR="00DB484E" w:rsidRPr="0050063F" w:rsidRDefault="00DB484E" w:rsidP="0045104B">
            <w:pPr>
              <w:spacing w:before="60" w:after="60"/>
              <w:rPr>
                <w:bCs/>
                <w:sz w:val="22"/>
              </w:rPr>
            </w:pPr>
            <w:r>
              <w:rPr>
                <w:bCs/>
                <w:sz w:val="22"/>
              </w:rPr>
              <w:t>Thursday</w:t>
            </w:r>
            <w:r>
              <w:rPr>
                <w:bCs/>
                <w:sz w:val="22"/>
              </w:rPr>
              <w:t xml:space="preserve">, </w:t>
            </w:r>
            <w:r>
              <w:rPr>
                <w:bCs/>
                <w:sz w:val="22"/>
              </w:rPr>
              <w:t>March</w:t>
            </w:r>
            <w:r>
              <w:rPr>
                <w:bCs/>
                <w:sz w:val="22"/>
              </w:rPr>
              <w:t xml:space="preserve"> </w:t>
            </w:r>
            <w:r>
              <w:rPr>
                <w:bCs/>
                <w:sz w:val="22"/>
              </w:rPr>
              <w:t>19</w:t>
            </w:r>
            <w:r w:rsidRPr="00471A2C">
              <w:rPr>
                <w:bCs/>
                <w:sz w:val="22"/>
                <w:vertAlign w:val="superscript"/>
              </w:rPr>
              <w:t>th</w:t>
            </w:r>
            <w:r>
              <w:rPr>
                <w:bCs/>
                <w:sz w:val="22"/>
              </w:rPr>
              <w:t>,</w:t>
            </w:r>
            <w:r w:rsidRPr="0050063F">
              <w:rPr>
                <w:bCs/>
                <w:sz w:val="22"/>
              </w:rPr>
              <w:t xml:space="preserve"> </w:t>
            </w:r>
            <w:r>
              <w:rPr>
                <w:bCs/>
                <w:sz w:val="22"/>
              </w:rPr>
              <w:t xml:space="preserve">  </w:t>
            </w:r>
            <w:r>
              <w:rPr>
                <w:bCs/>
                <w:sz w:val="22"/>
              </w:rPr>
              <w:t>10</w:t>
            </w:r>
            <w:r>
              <w:rPr>
                <w:bCs/>
                <w:sz w:val="22"/>
              </w:rPr>
              <w:t>:00 AM</w:t>
            </w:r>
          </w:p>
        </w:tc>
      </w:tr>
      <w:tr w:rsidR="00BA630B" w:rsidRPr="0050063F" w:rsidTr="00B641B0">
        <w:tc>
          <w:tcPr>
            <w:tcW w:w="2118" w:type="dxa"/>
          </w:tcPr>
          <w:p w:rsidR="00BA630B" w:rsidRPr="0050063F" w:rsidRDefault="00900E48" w:rsidP="004B6B56">
            <w:pPr>
              <w:spacing w:before="60" w:after="60"/>
              <w:rPr>
                <w:bCs/>
                <w:sz w:val="22"/>
              </w:rPr>
            </w:pPr>
            <w:r>
              <w:rPr>
                <w:bCs/>
                <w:sz w:val="22"/>
              </w:rPr>
              <w:t xml:space="preserve">Physics 223 </w:t>
            </w:r>
            <w:r w:rsidR="00DB484E">
              <w:rPr>
                <w:bCs/>
                <w:sz w:val="22"/>
              </w:rPr>
              <w:t>B</w:t>
            </w:r>
          </w:p>
        </w:tc>
        <w:tc>
          <w:tcPr>
            <w:tcW w:w="6570" w:type="dxa"/>
          </w:tcPr>
          <w:p w:rsidR="00BA630B" w:rsidRPr="0050063F" w:rsidRDefault="00DB484E" w:rsidP="0086437C">
            <w:pPr>
              <w:spacing w:before="60" w:after="60"/>
              <w:rPr>
                <w:bCs/>
                <w:sz w:val="22"/>
              </w:rPr>
            </w:pPr>
            <w:r>
              <w:rPr>
                <w:bCs/>
                <w:sz w:val="22"/>
              </w:rPr>
              <w:t>Wednesday</w:t>
            </w:r>
            <w:r w:rsidR="00B641B0">
              <w:rPr>
                <w:bCs/>
                <w:sz w:val="22"/>
              </w:rPr>
              <w:t xml:space="preserve">, </w:t>
            </w:r>
            <w:r>
              <w:rPr>
                <w:bCs/>
                <w:sz w:val="22"/>
              </w:rPr>
              <w:t>March</w:t>
            </w:r>
            <w:r w:rsidR="0086437C">
              <w:rPr>
                <w:bCs/>
                <w:sz w:val="22"/>
              </w:rPr>
              <w:t xml:space="preserve"> </w:t>
            </w:r>
            <w:r>
              <w:rPr>
                <w:bCs/>
                <w:sz w:val="22"/>
              </w:rPr>
              <w:t>18</w:t>
            </w:r>
            <w:r w:rsidR="00435FDF" w:rsidRPr="00471A2C">
              <w:rPr>
                <w:bCs/>
                <w:sz w:val="22"/>
                <w:vertAlign w:val="superscript"/>
              </w:rPr>
              <w:t>th</w:t>
            </w:r>
            <w:r w:rsidR="00435FDF">
              <w:rPr>
                <w:bCs/>
                <w:sz w:val="22"/>
              </w:rPr>
              <w:t>,</w:t>
            </w:r>
            <w:r w:rsidR="00435FDF" w:rsidRPr="0050063F">
              <w:rPr>
                <w:bCs/>
                <w:sz w:val="22"/>
              </w:rPr>
              <w:t xml:space="preserve"> </w:t>
            </w:r>
            <w:r w:rsidR="00435FDF">
              <w:rPr>
                <w:bCs/>
                <w:sz w:val="22"/>
              </w:rPr>
              <w:t xml:space="preserve"> </w:t>
            </w:r>
            <w:r w:rsidR="00B641B0">
              <w:rPr>
                <w:bCs/>
                <w:sz w:val="22"/>
              </w:rPr>
              <w:t xml:space="preserve"> </w:t>
            </w:r>
            <w:r>
              <w:rPr>
                <w:bCs/>
                <w:sz w:val="22"/>
              </w:rPr>
              <w:t>11</w:t>
            </w:r>
            <w:r w:rsidR="0086437C">
              <w:rPr>
                <w:bCs/>
                <w:sz w:val="22"/>
              </w:rPr>
              <w:t>:00</w:t>
            </w:r>
            <w:r w:rsidR="00B641B0">
              <w:rPr>
                <w:bCs/>
                <w:sz w:val="22"/>
              </w:rPr>
              <w:t xml:space="preserve"> </w:t>
            </w:r>
            <w:r w:rsidR="0086437C">
              <w:rPr>
                <w:bCs/>
                <w:sz w:val="22"/>
              </w:rPr>
              <w:t>AM</w:t>
            </w:r>
          </w:p>
        </w:tc>
      </w:tr>
    </w:tbl>
    <w:p w:rsidR="00B641B0" w:rsidRDefault="00B641B0" w:rsidP="00B641B0">
      <w:pPr>
        <w:rPr>
          <w:b/>
          <w:sz w:val="22"/>
          <w:szCs w:val="22"/>
        </w:rPr>
      </w:pPr>
    </w:p>
    <w:p w:rsidR="00B641B0" w:rsidRPr="00180D98" w:rsidRDefault="00B641B0" w:rsidP="00B641B0">
      <w:pPr>
        <w:rPr>
          <w:b/>
          <w:sz w:val="22"/>
          <w:szCs w:val="22"/>
        </w:rPr>
      </w:pPr>
      <w:r>
        <w:rPr>
          <w:b/>
          <w:sz w:val="22"/>
          <w:szCs w:val="22"/>
        </w:rPr>
        <w:t>Participation points</w:t>
      </w:r>
      <w:r w:rsidRPr="00180D98">
        <w:rPr>
          <w:b/>
          <w:sz w:val="22"/>
          <w:szCs w:val="22"/>
        </w:rPr>
        <w:t xml:space="preserve">: </w:t>
      </w:r>
    </w:p>
    <w:p w:rsidR="00B641B0" w:rsidRDefault="00B641B0" w:rsidP="00B641B0">
      <w:pPr>
        <w:pStyle w:val="BodyTextIndent"/>
        <w:numPr>
          <w:ilvl w:val="0"/>
          <w:numId w:val="0"/>
        </w:numPr>
        <w:spacing w:before="240" w:after="0"/>
        <w:ind w:left="720"/>
        <w:rPr>
          <w:szCs w:val="22"/>
        </w:rPr>
      </w:pPr>
      <w:r>
        <w:rPr>
          <w:szCs w:val="22"/>
        </w:rPr>
        <w:t>Participation counts for 10% of the to</w:t>
      </w:r>
      <w:r w:rsidR="00723F85">
        <w:t>t</w:t>
      </w:r>
      <w:r>
        <w:rPr>
          <w:szCs w:val="22"/>
        </w:rPr>
        <w:t xml:space="preserve">al points awarded in class. Participation points are awarded for regular participation in class (which requires you to be present during class), for completion of </w:t>
      </w:r>
      <w:proofErr w:type="spellStart"/>
      <w:r>
        <w:rPr>
          <w:szCs w:val="22"/>
        </w:rPr>
        <w:t>prelecturs</w:t>
      </w:r>
      <w:proofErr w:type="spellEnd"/>
      <w:r>
        <w:rPr>
          <w:szCs w:val="22"/>
        </w:rPr>
        <w:t xml:space="preserve"> and checkpoints within FlipIt Physics, and completion </w:t>
      </w:r>
      <w:r w:rsidR="00723F85">
        <w:rPr>
          <w:szCs w:val="22"/>
        </w:rPr>
        <w:t>of additional</w:t>
      </w:r>
      <w:r>
        <w:rPr>
          <w:szCs w:val="22"/>
        </w:rPr>
        <w:t xml:space="preserve"> “participation exercises” which will be explained by your instructor. </w:t>
      </w:r>
    </w:p>
    <w:p w:rsidR="00B641B0" w:rsidRPr="00180D98" w:rsidRDefault="00B641B0" w:rsidP="00B641B0">
      <w:pPr>
        <w:pStyle w:val="BodyTextIndent"/>
        <w:numPr>
          <w:ilvl w:val="0"/>
          <w:numId w:val="0"/>
        </w:numPr>
        <w:spacing w:before="240" w:after="0"/>
        <w:ind w:left="720"/>
        <w:rPr>
          <w:bCs/>
          <w:szCs w:val="22"/>
        </w:rPr>
      </w:pPr>
      <w:r w:rsidRPr="00180D98">
        <w:rPr>
          <w:szCs w:val="22"/>
        </w:rPr>
        <w:t xml:space="preserve">Lack of attendance can result in a loss of participation points for this class. </w:t>
      </w:r>
      <w:r w:rsidRPr="00180D98">
        <w:rPr>
          <w:bCs/>
          <w:szCs w:val="22"/>
        </w:rPr>
        <w:t xml:space="preserve">There is also overwhelming evidence that physics students (strong ones and weak ones) learn more when they teach themselves and teach each other.  You are expected to answer questions in class, speak to each other during class discussion times, and work together cooperatively during lab times. THE LANGUAGE OF PARTICIPATION IN THIS CLASS IS ENGLISH!  Students should expect to lose some or all of their participation points if they insist on relying on other languages. Feel free to ask for help with English or to use dictionaries and translators </w:t>
      </w:r>
      <w:r w:rsidRPr="00180D98">
        <w:rPr>
          <w:b/>
          <w:bCs/>
          <w:i/>
          <w:szCs w:val="22"/>
        </w:rPr>
        <w:t>during class time.</w:t>
      </w:r>
      <w:r w:rsidRPr="00180D98">
        <w:rPr>
          <w:bCs/>
          <w:szCs w:val="22"/>
        </w:rPr>
        <w:t xml:space="preserve"> As with collaboration, you may not use dictionaries and translators during quizzes or exams.</w:t>
      </w:r>
    </w:p>
    <w:p w:rsidR="00B641B0" w:rsidRPr="00180D98" w:rsidRDefault="00B641B0" w:rsidP="00B641B0">
      <w:pPr>
        <w:pStyle w:val="Heading1"/>
        <w:spacing w:after="120"/>
        <w:rPr>
          <w:rFonts w:ascii="Times New Roman" w:hAnsi="Times New Roman"/>
          <w:sz w:val="22"/>
          <w:szCs w:val="22"/>
        </w:rPr>
      </w:pPr>
      <w:r w:rsidRPr="00180D98">
        <w:rPr>
          <w:rFonts w:ascii="Times New Roman" w:hAnsi="Times New Roman"/>
          <w:sz w:val="22"/>
          <w:szCs w:val="22"/>
        </w:rPr>
        <w:lastRenderedPageBreak/>
        <w:t xml:space="preserve">Pre-lectures and other material from </w:t>
      </w:r>
      <w:r w:rsidRPr="00180D98">
        <w:rPr>
          <w:rFonts w:ascii="Times New Roman" w:hAnsi="Times New Roman"/>
          <w:i/>
          <w:sz w:val="22"/>
          <w:szCs w:val="22"/>
        </w:rPr>
        <w:t>FlipIt Physics</w:t>
      </w:r>
      <w:r w:rsidRPr="00180D98">
        <w:rPr>
          <w:rFonts w:ascii="Times New Roman" w:hAnsi="Times New Roman"/>
          <w:sz w:val="22"/>
          <w:szCs w:val="22"/>
        </w:rPr>
        <w:t>:</w:t>
      </w:r>
    </w:p>
    <w:p w:rsidR="00B641B0" w:rsidRPr="00180D98" w:rsidRDefault="00B641B0" w:rsidP="00B641B0">
      <w:pPr>
        <w:ind w:left="720"/>
        <w:rPr>
          <w:sz w:val="22"/>
          <w:szCs w:val="22"/>
        </w:rPr>
      </w:pPr>
      <w:r w:rsidRPr="00180D98">
        <w:rPr>
          <w:sz w:val="22"/>
          <w:szCs w:val="22"/>
        </w:rPr>
        <w:t xml:space="preserve">Completion of pre-lectures and checkpoints from FlipIt Physics will contribute to your participation grade for this class. These will be due at the date and time posted on the </w:t>
      </w:r>
      <w:proofErr w:type="spellStart"/>
      <w:r w:rsidRPr="00180D98">
        <w:rPr>
          <w:sz w:val="22"/>
          <w:szCs w:val="22"/>
        </w:rPr>
        <w:t>FlipItPhysics</w:t>
      </w:r>
      <w:proofErr w:type="spellEnd"/>
      <w:r w:rsidRPr="00180D98">
        <w:rPr>
          <w:sz w:val="22"/>
          <w:szCs w:val="22"/>
        </w:rPr>
        <w:t xml:space="preserve"> website for each assi</w:t>
      </w:r>
      <w:r>
        <w:rPr>
          <w:sz w:val="22"/>
          <w:szCs w:val="22"/>
        </w:rPr>
        <w:t xml:space="preserve">gnment. </w:t>
      </w:r>
    </w:p>
    <w:p w:rsidR="001E799A" w:rsidRDefault="001E799A" w:rsidP="001E799A">
      <w:pPr>
        <w:spacing w:after="120"/>
        <w:rPr>
          <w:b/>
          <w:sz w:val="22"/>
        </w:rPr>
      </w:pPr>
    </w:p>
    <w:p w:rsidR="00B641B0" w:rsidRPr="00180D98" w:rsidRDefault="00B641B0" w:rsidP="00B641B0">
      <w:pPr>
        <w:spacing w:before="240"/>
        <w:rPr>
          <w:sz w:val="22"/>
          <w:szCs w:val="22"/>
        </w:rPr>
      </w:pPr>
      <w:r w:rsidRPr="00180D98">
        <w:rPr>
          <w:b/>
          <w:sz w:val="22"/>
          <w:szCs w:val="22"/>
        </w:rPr>
        <w:t>Extra Credit Projects:</w:t>
      </w:r>
    </w:p>
    <w:p w:rsidR="00B641B0" w:rsidRPr="00180D98" w:rsidRDefault="00B641B0" w:rsidP="00B641B0">
      <w:pPr>
        <w:spacing w:before="120"/>
        <w:ind w:left="720" w:hanging="720"/>
        <w:rPr>
          <w:sz w:val="22"/>
          <w:szCs w:val="22"/>
        </w:rPr>
      </w:pPr>
      <w:r w:rsidRPr="00180D98">
        <w:rPr>
          <w:sz w:val="22"/>
          <w:szCs w:val="22"/>
        </w:rPr>
        <w:tab/>
      </w:r>
      <w:r w:rsidRPr="00180D98">
        <w:rPr>
          <w:i/>
          <w:sz w:val="22"/>
          <w:szCs w:val="22"/>
        </w:rPr>
        <w:t>There will be NO EXTRA CREDIT PROJECTS THIS TERM!!!</w:t>
      </w:r>
      <w:r w:rsidRPr="00180D98">
        <w:rPr>
          <w:sz w:val="22"/>
          <w:szCs w:val="22"/>
        </w:rPr>
        <w:t xml:space="preserve">    None will be accepted.  Don’t ask.  Students who have extra time that could be devoted to an extra credit project should devote that time to learning the material in the course.  With all of the books and teaching materials available, there should be a mode of learning that suits every student.  Take advantage of it and concentrate on learning the basics rather than spending time on additional subjects</w:t>
      </w:r>
    </w:p>
    <w:p w:rsidR="00B641B0" w:rsidRPr="00180D98" w:rsidRDefault="00B641B0" w:rsidP="00B641B0">
      <w:pPr>
        <w:pStyle w:val="Heading1"/>
        <w:spacing w:after="120"/>
        <w:rPr>
          <w:rFonts w:ascii="Times New Roman" w:hAnsi="Times New Roman"/>
          <w:b w:val="0"/>
          <w:kern w:val="0"/>
          <w:sz w:val="22"/>
          <w:szCs w:val="22"/>
        </w:rPr>
      </w:pPr>
      <w:r w:rsidRPr="00180D98">
        <w:rPr>
          <w:rFonts w:ascii="Times New Roman" w:hAnsi="Times New Roman"/>
          <w:kern w:val="0"/>
          <w:sz w:val="22"/>
          <w:szCs w:val="22"/>
        </w:rPr>
        <w:t>Grades:</w:t>
      </w:r>
    </w:p>
    <w:p w:rsidR="00B641B0" w:rsidRPr="00180D98" w:rsidRDefault="00B641B0" w:rsidP="00B641B0">
      <w:pPr>
        <w:spacing w:after="240"/>
        <w:ind w:left="720"/>
        <w:rPr>
          <w:sz w:val="22"/>
          <w:szCs w:val="22"/>
        </w:rPr>
      </w:pPr>
      <w:r w:rsidRPr="00180D98">
        <w:rPr>
          <w:sz w:val="22"/>
          <w:szCs w:val="22"/>
        </w:rPr>
        <w:t>Grades for this class will be computed numerically based on the fraction of a total of 100 possible points.  Grades will be awarded for the following six components, with the indicated points for each:</w:t>
      </w:r>
    </w:p>
    <w:tbl>
      <w:tblPr>
        <w:tblW w:w="0" w:type="auto"/>
        <w:tblInd w:w="14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39"/>
        <w:gridCol w:w="1991"/>
      </w:tblGrid>
      <w:tr w:rsidR="00B641B0" w:rsidRPr="00180D98" w:rsidTr="00652255">
        <w:tc>
          <w:tcPr>
            <w:tcW w:w="2239" w:type="dxa"/>
            <w:tcBorders>
              <w:bottom w:val="single" w:sz="12" w:space="0" w:color="000000"/>
            </w:tcBorders>
          </w:tcPr>
          <w:p w:rsidR="00B641B0" w:rsidRPr="00180D98" w:rsidRDefault="00B641B0" w:rsidP="00652255">
            <w:pPr>
              <w:spacing w:before="60" w:after="60"/>
              <w:jc w:val="center"/>
              <w:rPr>
                <w:b/>
                <w:sz w:val="22"/>
                <w:szCs w:val="22"/>
              </w:rPr>
            </w:pPr>
            <w:r w:rsidRPr="00180D98">
              <w:rPr>
                <w:b/>
                <w:sz w:val="22"/>
                <w:szCs w:val="22"/>
              </w:rPr>
              <w:t>Course component:</w:t>
            </w:r>
          </w:p>
        </w:tc>
        <w:tc>
          <w:tcPr>
            <w:tcW w:w="1991" w:type="dxa"/>
            <w:tcBorders>
              <w:bottom w:val="single" w:sz="12" w:space="0" w:color="000000"/>
            </w:tcBorders>
          </w:tcPr>
          <w:p w:rsidR="00B641B0" w:rsidRPr="00180D98" w:rsidRDefault="00B641B0" w:rsidP="00652255">
            <w:pPr>
              <w:spacing w:before="60" w:after="60"/>
              <w:jc w:val="center"/>
              <w:rPr>
                <w:b/>
                <w:sz w:val="22"/>
                <w:szCs w:val="22"/>
              </w:rPr>
            </w:pPr>
            <w:r w:rsidRPr="00180D98">
              <w:rPr>
                <w:b/>
                <w:sz w:val="22"/>
                <w:szCs w:val="22"/>
              </w:rPr>
              <w:t>Fraction of grade:</w:t>
            </w:r>
          </w:p>
        </w:tc>
      </w:tr>
      <w:tr w:rsidR="00B641B0" w:rsidRPr="00180D98" w:rsidTr="00652255">
        <w:tc>
          <w:tcPr>
            <w:tcW w:w="2239" w:type="dxa"/>
            <w:tcBorders>
              <w:top w:val="nil"/>
            </w:tcBorders>
          </w:tcPr>
          <w:p w:rsidR="00B641B0" w:rsidRPr="00180D98" w:rsidRDefault="00B641B0" w:rsidP="00652255">
            <w:pPr>
              <w:spacing w:before="60" w:after="60"/>
              <w:rPr>
                <w:sz w:val="22"/>
                <w:szCs w:val="22"/>
              </w:rPr>
            </w:pPr>
            <w:r w:rsidRPr="00180D98">
              <w:rPr>
                <w:sz w:val="22"/>
                <w:szCs w:val="22"/>
              </w:rPr>
              <w:t xml:space="preserve">Homework </w:t>
            </w:r>
          </w:p>
        </w:tc>
        <w:tc>
          <w:tcPr>
            <w:tcW w:w="1991" w:type="dxa"/>
            <w:tcBorders>
              <w:top w:val="nil"/>
            </w:tcBorders>
          </w:tcPr>
          <w:p w:rsidR="00B641B0" w:rsidRPr="00180D98" w:rsidRDefault="00B641B0" w:rsidP="00652255">
            <w:pPr>
              <w:spacing w:before="60" w:after="60"/>
              <w:jc w:val="center"/>
              <w:rPr>
                <w:sz w:val="22"/>
                <w:szCs w:val="22"/>
              </w:rPr>
            </w:pPr>
            <w:r w:rsidRPr="00180D98">
              <w:rPr>
                <w:sz w:val="22"/>
                <w:szCs w:val="22"/>
              </w:rPr>
              <w:t>20 points</w:t>
            </w:r>
          </w:p>
        </w:tc>
      </w:tr>
      <w:tr w:rsidR="00B641B0" w:rsidRPr="00180D98" w:rsidTr="00652255">
        <w:tc>
          <w:tcPr>
            <w:tcW w:w="2239" w:type="dxa"/>
          </w:tcPr>
          <w:p w:rsidR="00B641B0" w:rsidRPr="00180D98" w:rsidRDefault="00B641B0" w:rsidP="00652255">
            <w:pPr>
              <w:spacing w:before="60" w:after="60"/>
              <w:rPr>
                <w:sz w:val="22"/>
                <w:szCs w:val="22"/>
              </w:rPr>
            </w:pPr>
            <w:r w:rsidRPr="00180D98">
              <w:rPr>
                <w:sz w:val="22"/>
                <w:szCs w:val="22"/>
              </w:rPr>
              <w:t xml:space="preserve">Quizzes </w:t>
            </w:r>
          </w:p>
        </w:tc>
        <w:tc>
          <w:tcPr>
            <w:tcW w:w="1991" w:type="dxa"/>
          </w:tcPr>
          <w:p w:rsidR="00B641B0" w:rsidRPr="00180D98" w:rsidRDefault="00B641B0" w:rsidP="00652255">
            <w:pPr>
              <w:spacing w:before="60" w:after="60"/>
              <w:jc w:val="center"/>
              <w:rPr>
                <w:sz w:val="22"/>
                <w:szCs w:val="22"/>
              </w:rPr>
            </w:pPr>
            <w:r w:rsidRPr="00180D98">
              <w:rPr>
                <w:sz w:val="22"/>
                <w:szCs w:val="22"/>
              </w:rPr>
              <w:t>20 points</w:t>
            </w:r>
          </w:p>
        </w:tc>
      </w:tr>
      <w:tr w:rsidR="00B641B0" w:rsidRPr="00180D98" w:rsidTr="00652255">
        <w:tc>
          <w:tcPr>
            <w:tcW w:w="2239" w:type="dxa"/>
          </w:tcPr>
          <w:p w:rsidR="00B641B0" w:rsidRPr="00180D98" w:rsidRDefault="00B641B0" w:rsidP="00652255">
            <w:pPr>
              <w:spacing w:before="60" w:after="60"/>
              <w:rPr>
                <w:sz w:val="22"/>
                <w:szCs w:val="22"/>
              </w:rPr>
            </w:pPr>
            <w:r w:rsidRPr="00180D98">
              <w:rPr>
                <w:sz w:val="22"/>
                <w:szCs w:val="22"/>
              </w:rPr>
              <w:t>Midterm</w:t>
            </w:r>
          </w:p>
        </w:tc>
        <w:tc>
          <w:tcPr>
            <w:tcW w:w="1991" w:type="dxa"/>
          </w:tcPr>
          <w:p w:rsidR="00B641B0" w:rsidRPr="00180D98" w:rsidRDefault="00B641B0" w:rsidP="00652255">
            <w:pPr>
              <w:spacing w:before="60" w:after="60"/>
              <w:jc w:val="center"/>
              <w:rPr>
                <w:sz w:val="22"/>
                <w:szCs w:val="22"/>
              </w:rPr>
            </w:pPr>
            <w:r w:rsidRPr="00180D98">
              <w:rPr>
                <w:sz w:val="22"/>
                <w:szCs w:val="22"/>
              </w:rPr>
              <w:t>20 points</w:t>
            </w:r>
          </w:p>
        </w:tc>
      </w:tr>
      <w:tr w:rsidR="00B641B0" w:rsidRPr="00180D98" w:rsidTr="00652255">
        <w:tc>
          <w:tcPr>
            <w:tcW w:w="2239" w:type="dxa"/>
          </w:tcPr>
          <w:p w:rsidR="00B641B0" w:rsidRPr="00180D98" w:rsidRDefault="00B641B0" w:rsidP="00652255">
            <w:pPr>
              <w:spacing w:before="60" w:after="60"/>
              <w:rPr>
                <w:sz w:val="22"/>
                <w:szCs w:val="22"/>
                <w:lang w:val="fr-FR"/>
              </w:rPr>
            </w:pPr>
            <w:proofErr w:type="spellStart"/>
            <w:r w:rsidRPr="00180D98">
              <w:rPr>
                <w:sz w:val="22"/>
                <w:szCs w:val="22"/>
                <w:lang w:val="fr-FR"/>
              </w:rPr>
              <w:t>Laboratory</w:t>
            </w:r>
            <w:proofErr w:type="spellEnd"/>
            <w:r w:rsidRPr="00180D98">
              <w:rPr>
                <w:sz w:val="22"/>
                <w:szCs w:val="22"/>
                <w:lang w:val="fr-FR"/>
              </w:rPr>
              <w:t xml:space="preserve">  </w:t>
            </w:r>
            <w:proofErr w:type="spellStart"/>
            <w:r w:rsidRPr="00180D98">
              <w:rPr>
                <w:sz w:val="22"/>
                <w:szCs w:val="22"/>
                <w:lang w:val="fr-FR"/>
              </w:rPr>
              <w:t>exercises</w:t>
            </w:r>
            <w:proofErr w:type="spellEnd"/>
          </w:p>
        </w:tc>
        <w:tc>
          <w:tcPr>
            <w:tcW w:w="1991" w:type="dxa"/>
          </w:tcPr>
          <w:p w:rsidR="00B641B0" w:rsidRPr="00180D98" w:rsidRDefault="00B641B0" w:rsidP="00652255">
            <w:pPr>
              <w:spacing w:before="60" w:after="60"/>
              <w:jc w:val="center"/>
              <w:rPr>
                <w:sz w:val="22"/>
                <w:szCs w:val="22"/>
                <w:lang w:val="fr-FR"/>
              </w:rPr>
            </w:pPr>
            <w:r w:rsidRPr="00180D98">
              <w:rPr>
                <w:sz w:val="22"/>
                <w:szCs w:val="22"/>
                <w:lang w:val="fr-FR"/>
              </w:rPr>
              <w:t>10 points</w:t>
            </w:r>
          </w:p>
        </w:tc>
      </w:tr>
      <w:tr w:rsidR="00B641B0" w:rsidRPr="00180D98" w:rsidTr="00652255">
        <w:tc>
          <w:tcPr>
            <w:tcW w:w="2239" w:type="dxa"/>
          </w:tcPr>
          <w:p w:rsidR="00B641B0" w:rsidRPr="00180D98" w:rsidRDefault="00B641B0" w:rsidP="00652255">
            <w:pPr>
              <w:spacing w:before="60" w:after="60"/>
              <w:rPr>
                <w:sz w:val="22"/>
                <w:szCs w:val="22"/>
                <w:lang w:val="fr-FR"/>
              </w:rPr>
            </w:pPr>
            <w:r w:rsidRPr="00180D98">
              <w:rPr>
                <w:sz w:val="22"/>
                <w:szCs w:val="22"/>
                <w:lang w:val="fr-FR"/>
              </w:rPr>
              <w:t>Participation</w:t>
            </w:r>
          </w:p>
        </w:tc>
        <w:tc>
          <w:tcPr>
            <w:tcW w:w="1991" w:type="dxa"/>
          </w:tcPr>
          <w:p w:rsidR="00B641B0" w:rsidRPr="00180D98" w:rsidRDefault="00B641B0" w:rsidP="00652255">
            <w:pPr>
              <w:spacing w:before="60" w:after="60"/>
              <w:jc w:val="center"/>
              <w:rPr>
                <w:sz w:val="22"/>
                <w:szCs w:val="22"/>
                <w:lang w:val="fr-FR"/>
              </w:rPr>
            </w:pPr>
            <w:r w:rsidRPr="00180D98">
              <w:rPr>
                <w:sz w:val="22"/>
                <w:szCs w:val="22"/>
                <w:lang w:val="fr-FR"/>
              </w:rPr>
              <w:t>10 points</w:t>
            </w:r>
          </w:p>
        </w:tc>
      </w:tr>
      <w:tr w:rsidR="00B641B0" w:rsidRPr="00180D98" w:rsidTr="00652255">
        <w:tc>
          <w:tcPr>
            <w:tcW w:w="2239" w:type="dxa"/>
          </w:tcPr>
          <w:p w:rsidR="00B641B0" w:rsidRPr="00180D98" w:rsidRDefault="00B641B0" w:rsidP="00652255">
            <w:pPr>
              <w:spacing w:before="60" w:after="60"/>
              <w:rPr>
                <w:sz w:val="22"/>
                <w:szCs w:val="22"/>
              </w:rPr>
            </w:pPr>
            <w:r w:rsidRPr="00180D98">
              <w:rPr>
                <w:sz w:val="22"/>
                <w:szCs w:val="22"/>
              </w:rPr>
              <w:t>Final Exam</w:t>
            </w:r>
          </w:p>
        </w:tc>
        <w:tc>
          <w:tcPr>
            <w:tcW w:w="1991" w:type="dxa"/>
          </w:tcPr>
          <w:p w:rsidR="00B641B0" w:rsidRPr="00180D98" w:rsidRDefault="00B641B0" w:rsidP="00652255">
            <w:pPr>
              <w:spacing w:before="60" w:after="60"/>
              <w:jc w:val="center"/>
              <w:rPr>
                <w:sz w:val="22"/>
                <w:szCs w:val="22"/>
              </w:rPr>
            </w:pPr>
            <w:r w:rsidRPr="00180D98">
              <w:rPr>
                <w:sz w:val="22"/>
                <w:szCs w:val="22"/>
              </w:rPr>
              <w:t>20 points</w:t>
            </w:r>
          </w:p>
        </w:tc>
      </w:tr>
    </w:tbl>
    <w:p w:rsidR="00B641B0" w:rsidRPr="00180D98" w:rsidRDefault="00B641B0" w:rsidP="00B641B0">
      <w:pPr>
        <w:spacing w:after="120"/>
        <w:ind w:left="1440"/>
        <w:rPr>
          <w:sz w:val="22"/>
          <w:szCs w:val="22"/>
        </w:rPr>
      </w:pPr>
      <w:r w:rsidRPr="00180D98">
        <w:rPr>
          <w:sz w:val="22"/>
          <w:szCs w:val="22"/>
        </w:rPr>
        <w:t>(These point totals are subject to change if the instructor believes it would benefit the class.)</w:t>
      </w:r>
    </w:p>
    <w:p w:rsidR="00B641B0" w:rsidRPr="00180D98" w:rsidRDefault="00B641B0" w:rsidP="00B641B0">
      <w:pPr>
        <w:rPr>
          <w:sz w:val="22"/>
          <w:szCs w:val="22"/>
        </w:rPr>
      </w:pPr>
    </w:p>
    <w:p w:rsidR="00B641B0" w:rsidRPr="00180D98" w:rsidRDefault="00B641B0" w:rsidP="00B641B0">
      <w:pPr>
        <w:spacing w:after="120"/>
        <w:rPr>
          <w:b/>
          <w:sz w:val="22"/>
          <w:szCs w:val="22"/>
        </w:rPr>
      </w:pPr>
      <w:r w:rsidRPr="00180D98">
        <w:rPr>
          <w:b/>
          <w:sz w:val="22"/>
          <w:szCs w:val="22"/>
        </w:rPr>
        <w:t>So how many points do I need to get an A?  To pass?</w:t>
      </w:r>
    </w:p>
    <w:p w:rsidR="00B641B0" w:rsidRPr="00180D98" w:rsidRDefault="00B641B0" w:rsidP="00B641B0">
      <w:pPr>
        <w:spacing w:after="120"/>
        <w:ind w:left="720"/>
        <w:rPr>
          <w:sz w:val="22"/>
          <w:szCs w:val="22"/>
        </w:rPr>
      </w:pPr>
      <w:r w:rsidRPr="00180D98">
        <w:rPr>
          <w:sz w:val="22"/>
          <w:szCs w:val="22"/>
        </w:rPr>
        <w:t>Numerical grades will be computed based on the following mathematical formula:</w:t>
      </w:r>
    </w:p>
    <w:p w:rsidR="00B641B0" w:rsidRPr="00180D98" w:rsidRDefault="00B641B0" w:rsidP="00B641B0">
      <w:pPr>
        <w:spacing w:after="120"/>
        <w:ind w:left="1440"/>
        <w:rPr>
          <w:i/>
          <w:sz w:val="22"/>
          <w:szCs w:val="22"/>
        </w:rPr>
      </w:pPr>
      <w:r w:rsidRPr="00180D98">
        <w:rPr>
          <w:i/>
          <w:sz w:val="22"/>
          <w:szCs w:val="22"/>
        </w:rPr>
        <w:t>Take your total number of points.  Subtract 56 points.  Divide by ten.</w:t>
      </w:r>
    </w:p>
    <w:p w:rsidR="00B641B0" w:rsidRPr="00180D98" w:rsidRDefault="00B641B0" w:rsidP="00B641B0">
      <w:pPr>
        <w:spacing w:after="120"/>
        <w:ind w:left="720"/>
        <w:rPr>
          <w:sz w:val="22"/>
          <w:szCs w:val="22"/>
        </w:rPr>
      </w:pPr>
      <w:r w:rsidRPr="00180D98">
        <w:rPr>
          <w:sz w:val="22"/>
          <w:szCs w:val="22"/>
        </w:rPr>
        <w:t>For quick reference, you may also look up grades in the following table:</w:t>
      </w:r>
    </w:p>
    <w:tbl>
      <w:tblPr>
        <w:tblW w:w="0" w:type="auto"/>
        <w:tblInd w:w="56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9" w:type="dxa"/>
          <w:right w:w="29" w:type="dxa"/>
        </w:tblCellMar>
        <w:tblLook w:val="00A0" w:firstRow="1" w:lastRow="0" w:firstColumn="1" w:lastColumn="0" w:noHBand="0" w:noVBand="0"/>
      </w:tblPr>
      <w:tblGrid>
        <w:gridCol w:w="1345"/>
        <w:gridCol w:w="1193"/>
        <w:gridCol w:w="691"/>
        <w:gridCol w:w="1345"/>
        <w:gridCol w:w="1193"/>
        <w:gridCol w:w="691"/>
        <w:gridCol w:w="1345"/>
        <w:gridCol w:w="1193"/>
      </w:tblGrid>
      <w:tr w:rsidR="00B641B0" w:rsidRPr="00180D98" w:rsidTr="00652255">
        <w:trPr>
          <w:trHeight w:val="262"/>
        </w:trPr>
        <w:tc>
          <w:tcPr>
            <w:tcW w:w="1345" w:type="dxa"/>
            <w:tcBorders>
              <w:top w:val="single" w:sz="12" w:space="0" w:color="000000"/>
              <w:bottom w:val="nil"/>
            </w:tcBorders>
          </w:tcPr>
          <w:p w:rsidR="00B641B0" w:rsidRPr="00180D98" w:rsidRDefault="00B641B0" w:rsidP="00652255">
            <w:pPr>
              <w:jc w:val="center"/>
              <w:rPr>
                <w:rFonts w:ascii="Arial" w:hAnsi="Arial"/>
                <w:sz w:val="22"/>
                <w:szCs w:val="22"/>
              </w:rPr>
            </w:pPr>
            <w:r w:rsidRPr="00180D98">
              <w:rPr>
                <w:rFonts w:ascii="Arial" w:hAnsi="Arial"/>
                <w:sz w:val="22"/>
                <w:szCs w:val="22"/>
              </w:rPr>
              <w:t xml:space="preserve">Percent of </w:t>
            </w:r>
          </w:p>
        </w:tc>
        <w:tc>
          <w:tcPr>
            <w:tcW w:w="1193" w:type="dxa"/>
            <w:tcBorders>
              <w:top w:val="single" w:sz="12" w:space="0" w:color="000000"/>
              <w:bottom w:val="nil"/>
            </w:tcBorders>
          </w:tcPr>
          <w:p w:rsidR="00B641B0" w:rsidRPr="00180D98" w:rsidRDefault="00B641B0" w:rsidP="00652255">
            <w:pPr>
              <w:jc w:val="center"/>
              <w:rPr>
                <w:rFonts w:ascii="Arial" w:hAnsi="Arial"/>
                <w:sz w:val="22"/>
                <w:szCs w:val="22"/>
              </w:rPr>
            </w:pPr>
            <w:r w:rsidRPr="00180D98">
              <w:rPr>
                <w:rFonts w:ascii="Arial" w:hAnsi="Arial"/>
                <w:sz w:val="22"/>
                <w:szCs w:val="22"/>
              </w:rPr>
              <w:t>Numerical</w:t>
            </w:r>
          </w:p>
        </w:tc>
        <w:tc>
          <w:tcPr>
            <w:tcW w:w="691" w:type="dxa"/>
            <w:tcBorders>
              <w:top w:val="single" w:sz="12" w:space="0" w:color="000000"/>
              <w:bottom w:val="nil"/>
            </w:tcBorders>
          </w:tcPr>
          <w:p w:rsidR="00B641B0" w:rsidRPr="00180D98" w:rsidRDefault="00B641B0" w:rsidP="00652255">
            <w:pPr>
              <w:jc w:val="right"/>
              <w:rPr>
                <w:rFonts w:ascii="Arial" w:hAnsi="Arial"/>
                <w:sz w:val="22"/>
                <w:szCs w:val="22"/>
              </w:rPr>
            </w:pPr>
          </w:p>
        </w:tc>
        <w:tc>
          <w:tcPr>
            <w:tcW w:w="1345" w:type="dxa"/>
            <w:tcBorders>
              <w:top w:val="single" w:sz="12" w:space="0" w:color="000000"/>
              <w:bottom w:val="nil"/>
            </w:tcBorders>
          </w:tcPr>
          <w:p w:rsidR="00B641B0" w:rsidRPr="00180D98" w:rsidRDefault="00B641B0" w:rsidP="00652255">
            <w:pPr>
              <w:jc w:val="center"/>
              <w:rPr>
                <w:rFonts w:ascii="Arial" w:hAnsi="Arial"/>
                <w:sz w:val="22"/>
                <w:szCs w:val="22"/>
              </w:rPr>
            </w:pPr>
            <w:r w:rsidRPr="00180D98">
              <w:rPr>
                <w:rFonts w:ascii="Arial" w:hAnsi="Arial"/>
                <w:sz w:val="22"/>
                <w:szCs w:val="22"/>
              </w:rPr>
              <w:t xml:space="preserve">Percent of </w:t>
            </w:r>
          </w:p>
        </w:tc>
        <w:tc>
          <w:tcPr>
            <w:tcW w:w="1193" w:type="dxa"/>
            <w:tcBorders>
              <w:top w:val="single" w:sz="12" w:space="0" w:color="000000"/>
              <w:bottom w:val="nil"/>
            </w:tcBorders>
          </w:tcPr>
          <w:p w:rsidR="00B641B0" w:rsidRPr="00180D98" w:rsidRDefault="00B641B0" w:rsidP="00652255">
            <w:pPr>
              <w:jc w:val="center"/>
              <w:rPr>
                <w:rFonts w:ascii="Arial" w:hAnsi="Arial"/>
                <w:sz w:val="22"/>
                <w:szCs w:val="22"/>
              </w:rPr>
            </w:pPr>
            <w:r w:rsidRPr="00180D98">
              <w:rPr>
                <w:rFonts w:ascii="Arial" w:hAnsi="Arial"/>
                <w:sz w:val="22"/>
                <w:szCs w:val="22"/>
              </w:rPr>
              <w:t>Numerical</w:t>
            </w:r>
          </w:p>
        </w:tc>
        <w:tc>
          <w:tcPr>
            <w:tcW w:w="691" w:type="dxa"/>
            <w:tcBorders>
              <w:top w:val="single" w:sz="12" w:space="0" w:color="000000"/>
              <w:bottom w:val="nil"/>
            </w:tcBorders>
          </w:tcPr>
          <w:p w:rsidR="00B641B0" w:rsidRPr="00180D98" w:rsidRDefault="00B641B0" w:rsidP="00652255">
            <w:pPr>
              <w:jc w:val="right"/>
              <w:rPr>
                <w:rFonts w:ascii="Arial" w:hAnsi="Arial"/>
                <w:sz w:val="22"/>
                <w:szCs w:val="22"/>
              </w:rPr>
            </w:pPr>
          </w:p>
        </w:tc>
        <w:tc>
          <w:tcPr>
            <w:tcW w:w="1345" w:type="dxa"/>
            <w:tcBorders>
              <w:top w:val="single" w:sz="12" w:space="0" w:color="000000"/>
              <w:bottom w:val="nil"/>
            </w:tcBorders>
          </w:tcPr>
          <w:p w:rsidR="00B641B0" w:rsidRPr="00180D98" w:rsidRDefault="00B641B0" w:rsidP="00652255">
            <w:pPr>
              <w:jc w:val="center"/>
              <w:rPr>
                <w:rFonts w:ascii="Arial" w:hAnsi="Arial"/>
                <w:sz w:val="22"/>
                <w:szCs w:val="22"/>
              </w:rPr>
            </w:pPr>
            <w:r w:rsidRPr="00180D98">
              <w:rPr>
                <w:rFonts w:ascii="Arial" w:hAnsi="Arial"/>
                <w:sz w:val="22"/>
                <w:szCs w:val="22"/>
              </w:rPr>
              <w:t xml:space="preserve">Percent of </w:t>
            </w:r>
          </w:p>
        </w:tc>
        <w:tc>
          <w:tcPr>
            <w:tcW w:w="1193" w:type="dxa"/>
            <w:tcBorders>
              <w:top w:val="single" w:sz="12" w:space="0" w:color="000000"/>
              <w:bottom w:val="nil"/>
            </w:tcBorders>
          </w:tcPr>
          <w:p w:rsidR="00B641B0" w:rsidRPr="00180D98" w:rsidRDefault="00B641B0" w:rsidP="00652255">
            <w:pPr>
              <w:jc w:val="center"/>
              <w:rPr>
                <w:rFonts w:ascii="Arial" w:hAnsi="Arial"/>
                <w:sz w:val="22"/>
                <w:szCs w:val="22"/>
              </w:rPr>
            </w:pPr>
            <w:r w:rsidRPr="00180D98">
              <w:rPr>
                <w:rFonts w:ascii="Arial" w:hAnsi="Arial"/>
                <w:sz w:val="22"/>
                <w:szCs w:val="22"/>
              </w:rPr>
              <w:t>Numerical</w:t>
            </w:r>
          </w:p>
        </w:tc>
      </w:tr>
      <w:tr w:rsidR="00B641B0" w:rsidRPr="00180D98" w:rsidTr="00652255">
        <w:trPr>
          <w:trHeight w:val="262"/>
        </w:trPr>
        <w:tc>
          <w:tcPr>
            <w:tcW w:w="1345" w:type="dxa"/>
            <w:tcBorders>
              <w:top w:val="nil"/>
            </w:tcBorders>
          </w:tcPr>
          <w:p w:rsidR="00B641B0" w:rsidRPr="00180D98" w:rsidRDefault="00B641B0" w:rsidP="00652255">
            <w:pPr>
              <w:jc w:val="center"/>
              <w:rPr>
                <w:rFonts w:ascii="Arial" w:hAnsi="Arial"/>
                <w:sz w:val="22"/>
                <w:szCs w:val="22"/>
              </w:rPr>
            </w:pPr>
            <w:r w:rsidRPr="00180D98">
              <w:rPr>
                <w:rFonts w:ascii="Arial" w:hAnsi="Arial"/>
                <w:sz w:val="22"/>
                <w:szCs w:val="22"/>
              </w:rPr>
              <w:t>Total Points</w:t>
            </w:r>
          </w:p>
        </w:tc>
        <w:tc>
          <w:tcPr>
            <w:tcW w:w="1193" w:type="dxa"/>
            <w:tcBorders>
              <w:top w:val="nil"/>
            </w:tcBorders>
          </w:tcPr>
          <w:p w:rsidR="00B641B0" w:rsidRPr="00180D98" w:rsidRDefault="00B641B0" w:rsidP="00652255">
            <w:pPr>
              <w:jc w:val="center"/>
              <w:rPr>
                <w:rFonts w:ascii="Arial" w:hAnsi="Arial"/>
                <w:sz w:val="22"/>
                <w:szCs w:val="22"/>
              </w:rPr>
            </w:pPr>
            <w:r w:rsidRPr="00180D98">
              <w:rPr>
                <w:rFonts w:ascii="Arial" w:hAnsi="Arial"/>
                <w:sz w:val="22"/>
                <w:szCs w:val="22"/>
              </w:rPr>
              <w:t>Grade</w:t>
            </w:r>
          </w:p>
        </w:tc>
        <w:tc>
          <w:tcPr>
            <w:tcW w:w="691" w:type="dxa"/>
            <w:tcBorders>
              <w:top w:val="nil"/>
            </w:tcBorders>
          </w:tcPr>
          <w:p w:rsidR="00B641B0" w:rsidRPr="00180D98" w:rsidRDefault="00B641B0" w:rsidP="00652255">
            <w:pPr>
              <w:jc w:val="right"/>
              <w:rPr>
                <w:rFonts w:ascii="Arial" w:hAnsi="Arial"/>
                <w:sz w:val="22"/>
                <w:szCs w:val="22"/>
              </w:rPr>
            </w:pPr>
          </w:p>
        </w:tc>
        <w:tc>
          <w:tcPr>
            <w:tcW w:w="1345" w:type="dxa"/>
            <w:tcBorders>
              <w:top w:val="nil"/>
            </w:tcBorders>
          </w:tcPr>
          <w:p w:rsidR="00B641B0" w:rsidRPr="00180D98" w:rsidRDefault="00B641B0" w:rsidP="00652255">
            <w:pPr>
              <w:jc w:val="center"/>
              <w:rPr>
                <w:rFonts w:ascii="Arial" w:hAnsi="Arial"/>
                <w:sz w:val="22"/>
                <w:szCs w:val="22"/>
              </w:rPr>
            </w:pPr>
            <w:r w:rsidRPr="00180D98">
              <w:rPr>
                <w:rFonts w:ascii="Arial" w:hAnsi="Arial"/>
                <w:sz w:val="22"/>
                <w:szCs w:val="22"/>
              </w:rPr>
              <w:t>Total Points</w:t>
            </w:r>
          </w:p>
        </w:tc>
        <w:tc>
          <w:tcPr>
            <w:tcW w:w="1193" w:type="dxa"/>
            <w:tcBorders>
              <w:top w:val="nil"/>
            </w:tcBorders>
          </w:tcPr>
          <w:p w:rsidR="00B641B0" w:rsidRPr="00180D98" w:rsidRDefault="00B641B0" w:rsidP="00652255">
            <w:pPr>
              <w:jc w:val="center"/>
              <w:rPr>
                <w:rFonts w:ascii="Arial" w:hAnsi="Arial"/>
                <w:sz w:val="22"/>
                <w:szCs w:val="22"/>
              </w:rPr>
            </w:pPr>
            <w:r w:rsidRPr="00180D98">
              <w:rPr>
                <w:rFonts w:ascii="Arial" w:hAnsi="Arial"/>
                <w:sz w:val="22"/>
                <w:szCs w:val="22"/>
              </w:rPr>
              <w:t>Grade</w:t>
            </w:r>
          </w:p>
        </w:tc>
        <w:tc>
          <w:tcPr>
            <w:tcW w:w="691" w:type="dxa"/>
            <w:tcBorders>
              <w:top w:val="nil"/>
            </w:tcBorders>
          </w:tcPr>
          <w:p w:rsidR="00B641B0" w:rsidRPr="00180D98" w:rsidRDefault="00B641B0" w:rsidP="00652255">
            <w:pPr>
              <w:jc w:val="right"/>
              <w:rPr>
                <w:rFonts w:ascii="Arial" w:hAnsi="Arial"/>
                <w:sz w:val="22"/>
                <w:szCs w:val="22"/>
              </w:rPr>
            </w:pPr>
          </w:p>
        </w:tc>
        <w:tc>
          <w:tcPr>
            <w:tcW w:w="1345" w:type="dxa"/>
            <w:tcBorders>
              <w:top w:val="nil"/>
            </w:tcBorders>
          </w:tcPr>
          <w:p w:rsidR="00B641B0" w:rsidRPr="00180D98" w:rsidRDefault="00B641B0" w:rsidP="00652255">
            <w:pPr>
              <w:jc w:val="center"/>
              <w:rPr>
                <w:rFonts w:ascii="Arial" w:hAnsi="Arial"/>
                <w:sz w:val="22"/>
                <w:szCs w:val="22"/>
              </w:rPr>
            </w:pPr>
            <w:r w:rsidRPr="00180D98">
              <w:rPr>
                <w:rFonts w:ascii="Arial" w:hAnsi="Arial"/>
                <w:sz w:val="22"/>
                <w:szCs w:val="22"/>
              </w:rPr>
              <w:t>Total Points</w:t>
            </w:r>
          </w:p>
        </w:tc>
        <w:tc>
          <w:tcPr>
            <w:tcW w:w="1193" w:type="dxa"/>
            <w:tcBorders>
              <w:top w:val="nil"/>
            </w:tcBorders>
          </w:tcPr>
          <w:p w:rsidR="00B641B0" w:rsidRPr="00180D98" w:rsidRDefault="00B641B0" w:rsidP="00652255">
            <w:pPr>
              <w:jc w:val="center"/>
              <w:rPr>
                <w:rFonts w:ascii="Arial" w:hAnsi="Arial"/>
                <w:sz w:val="22"/>
                <w:szCs w:val="22"/>
              </w:rPr>
            </w:pPr>
            <w:r w:rsidRPr="00180D98">
              <w:rPr>
                <w:rFonts w:ascii="Arial" w:hAnsi="Arial"/>
                <w:sz w:val="22"/>
                <w:szCs w:val="22"/>
              </w:rPr>
              <w:t>Grade</w:t>
            </w:r>
          </w:p>
        </w:tc>
      </w:tr>
      <w:tr w:rsidR="00B641B0" w:rsidRPr="00180D98" w:rsidTr="00652255">
        <w:trPr>
          <w:trHeight w:val="262"/>
        </w:trPr>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97-100</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4.0</w:t>
            </w:r>
          </w:p>
        </w:tc>
        <w:tc>
          <w:tcPr>
            <w:tcW w:w="691" w:type="dxa"/>
          </w:tcPr>
          <w:p w:rsidR="00B641B0" w:rsidRPr="00180D98" w:rsidRDefault="00B641B0" w:rsidP="00652255">
            <w:pPr>
              <w:jc w:val="right"/>
              <w:rPr>
                <w:rFonts w:ascii="Arial" w:hAnsi="Arial"/>
                <w:sz w:val="22"/>
                <w:szCs w:val="22"/>
              </w:rPr>
            </w:pPr>
          </w:p>
        </w:tc>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86</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3.0</w:t>
            </w:r>
          </w:p>
        </w:tc>
        <w:tc>
          <w:tcPr>
            <w:tcW w:w="691" w:type="dxa"/>
          </w:tcPr>
          <w:p w:rsidR="00B641B0" w:rsidRPr="00180D98" w:rsidRDefault="00B641B0" w:rsidP="00652255">
            <w:pPr>
              <w:jc w:val="right"/>
              <w:rPr>
                <w:rFonts w:ascii="Arial" w:hAnsi="Arial"/>
                <w:sz w:val="22"/>
                <w:szCs w:val="22"/>
              </w:rPr>
            </w:pPr>
          </w:p>
        </w:tc>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75</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1.9</w:t>
            </w:r>
          </w:p>
        </w:tc>
      </w:tr>
      <w:tr w:rsidR="00B641B0" w:rsidRPr="00180D98" w:rsidTr="00652255">
        <w:trPr>
          <w:trHeight w:val="262"/>
        </w:trPr>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96</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4.0</w:t>
            </w:r>
          </w:p>
        </w:tc>
        <w:tc>
          <w:tcPr>
            <w:tcW w:w="691" w:type="dxa"/>
          </w:tcPr>
          <w:p w:rsidR="00B641B0" w:rsidRPr="00180D98" w:rsidRDefault="00B641B0" w:rsidP="00652255">
            <w:pPr>
              <w:jc w:val="right"/>
              <w:rPr>
                <w:rFonts w:ascii="Arial" w:hAnsi="Arial"/>
                <w:sz w:val="22"/>
                <w:szCs w:val="22"/>
              </w:rPr>
            </w:pPr>
          </w:p>
        </w:tc>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85</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2.9</w:t>
            </w:r>
          </w:p>
        </w:tc>
        <w:tc>
          <w:tcPr>
            <w:tcW w:w="691" w:type="dxa"/>
          </w:tcPr>
          <w:p w:rsidR="00B641B0" w:rsidRPr="00180D98" w:rsidRDefault="00B641B0" w:rsidP="00652255">
            <w:pPr>
              <w:jc w:val="right"/>
              <w:rPr>
                <w:rFonts w:ascii="Arial" w:hAnsi="Arial"/>
                <w:sz w:val="22"/>
                <w:szCs w:val="22"/>
              </w:rPr>
            </w:pPr>
          </w:p>
        </w:tc>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74</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1.8</w:t>
            </w:r>
          </w:p>
        </w:tc>
      </w:tr>
      <w:tr w:rsidR="00B641B0" w:rsidRPr="00180D98" w:rsidTr="00652255">
        <w:trPr>
          <w:trHeight w:val="262"/>
        </w:trPr>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95</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3.9</w:t>
            </w:r>
          </w:p>
        </w:tc>
        <w:tc>
          <w:tcPr>
            <w:tcW w:w="691" w:type="dxa"/>
          </w:tcPr>
          <w:p w:rsidR="00B641B0" w:rsidRPr="00180D98" w:rsidRDefault="00B641B0" w:rsidP="00652255">
            <w:pPr>
              <w:jc w:val="right"/>
              <w:rPr>
                <w:rFonts w:ascii="Arial" w:hAnsi="Arial"/>
                <w:sz w:val="22"/>
                <w:szCs w:val="22"/>
              </w:rPr>
            </w:pPr>
          </w:p>
        </w:tc>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84</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2.8</w:t>
            </w:r>
          </w:p>
        </w:tc>
        <w:tc>
          <w:tcPr>
            <w:tcW w:w="691" w:type="dxa"/>
          </w:tcPr>
          <w:p w:rsidR="00B641B0" w:rsidRPr="00180D98" w:rsidRDefault="00B641B0" w:rsidP="00652255">
            <w:pPr>
              <w:jc w:val="right"/>
              <w:rPr>
                <w:rFonts w:ascii="Arial" w:hAnsi="Arial"/>
                <w:sz w:val="22"/>
                <w:szCs w:val="22"/>
              </w:rPr>
            </w:pPr>
          </w:p>
        </w:tc>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73</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1.7</w:t>
            </w:r>
          </w:p>
        </w:tc>
      </w:tr>
      <w:tr w:rsidR="00B641B0" w:rsidRPr="00180D98" w:rsidTr="00652255">
        <w:trPr>
          <w:trHeight w:val="262"/>
        </w:trPr>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94</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3.8</w:t>
            </w:r>
          </w:p>
        </w:tc>
        <w:tc>
          <w:tcPr>
            <w:tcW w:w="691" w:type="dxa"/>
          </w:tcPr>
          <w:p w:rsidR="00B641B0" w:rsidRPr="00180D98" w:rsidRDefault="00B641B0" w:rsidP="00652255">
            <w:pPr>
              <w:jc w:val="right"/>
              <w:rPr>
                <w:rFonts w:ascii="Arial" w:hAnsi="Arial"/>
                <w:sz w:val="22"/>
                <w:szCs w:val="22"/>
              </w:rPr>
            </w:pPr>
          </w:p>
        </w:tc>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83</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2.7</w:t>
            </w:r>
          </w:p>
        </w:tc>
        <w:tc>
          <w:tcPr>
            <w:tcW w:w="691" w:type="dxa"/>
          </w:tcPr>
          <w:p w:rsidR="00B641B0" w:rsidRPr="00180D98" w:rsidRDefault="00B641B0" w:rsidP="00652255">
            <w:pPr>
              <w:jc w:val="right"/>
              <w:rPr>
                <w:rFonts w:ascii="Arial" w:hAnsi="Arial"/>
                <w:sz w:val="22"/>
                <w:szCs w:val="22"/>
              </w:rPr>
            </w:pPr>
          </w:p>
        </w:tc>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72</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1.6</w:t>
            </w:r>
          </w:p>
        </w:tc>
      </w:tr>
      <w:tr w:rsidR="00B641B0" w:rsidRPr="00180D98" w:rsidTr="00652255">
        <w:trPr>
          <w:trHeight w:val="262"/>
        </w:trPr>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93</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3.7</w:t>
            </w:r>
          </w:p>
        </w:tc>
        <w:tc>
          <w:tcPr>
            <w:tcW w:w="691" w:type="dxa"/>
          </w:tcPr>
          <w:p w:rsidR="00B641B0" w:rsidRPr="00180D98" w:rsidRDefault="00B641B0" w:rsidP="00652255">
            <w:pPr>
              <w:jc w:val="right"/>
              <w:rPr>
                <w:rFonts w:ascii="Arial" w:hAnsi="Arial"/>
                <w:sz w:val="22"/>
                <w:szCs w:val="22"/>
              </w:rPr>
            </w:pPr>
          </w:p>
        </w:tc>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82</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2.6</w:t>
            </w:r>
          </w:p>
        </w:tc>
        <w:tc>
          <w:tcPr>
            <w:tcW w:w="691" w:type="dxa"/>
          </w:tcPr>
          <w:p w:rsidR="00B641B0" w:rsidRPr="00180D98" w:rsidRDefault="00B641B0" w:rsidP="00652255">
            <w:pPr>
              <w:jc w:val="right"/>
              <w:rPr>
                <w:rFonts w:ascii="Arial" w:hAnsi="Arial"/>
                <w:sz w:val="22"/>
                <w:szCs w:val="22"/>
              </w:rPr>
            </w:pPr>
          </w:p>
        </w:tc>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71</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1.5</w:t>
            </w:r>
          </w:p>
        </w:tc>
      </w:tr>
      <w:tr w:rsidR="00B641B0" w:rsidRPr="00180D98" w:rsidTr="00652255">
        <w:trPr>
          <w:trHeight w:val="262"/>
        </w:trPr>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92</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3.6</w:t>
            </w:r>
          </w:p>
        </w:tc>
        <w:tc>
          <w:tcPr>
            <w:tcW w:w="691" w:type="dxa"/>
          </w:tcPr>
          <w:p w:rsidR="00B641B0" w:rsidRPr="00180D98" w:rsidRDefault="00B641B0" w:rsidP="00652255">
            <w:pPr>
              <w:jc w:val="right"/>
              <w:rPr>
                <w:rFonts w:ascii="Arial" w:hAnsi="Arial"/>
                <w:sz w:val="22"/>
                <w:szCs w:val="22"/>
              </w:rPr>
            </w:pPr>
          </w:p>
        </w:tc>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81</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2.5</w:t>
            </w:r>
          </w:p>
        </w:tc>
        <w:tc>
          <w:tcPr>
            <w:tcW w:w="691" w:type="dxa"/>
          </w:tcPr>
          <w:p w:rsidR="00B641B0" w:rsidRPr="00180D98" w:rsidRDefault="00B641B0" w:rsidP="00652255">
            <w:pPr>
              <w:jc w:val="right"/>
              <w:rPr>
                <w:rFonts w:ascii="Arial" w:hAnsi="Arial"/>
                <w:sz w:val="22"/>
                <w:szCs w:val="22"/>
              </w:rPr>
            </w:pPr>
          </w:p>
        </w:tc>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70</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1.4</w:t>
            </w:r>
          </w:p>
        </w:tc>
      </w:tr>
      <w:tr w:rsidR="00B641B0" w:rsidRPr="00180D98" w:rsidTr="00652255">
        <w:trPr>
          <w:trHeight w:val="262"/>
        </w:trPr>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91</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3.5</w:t>
            </w:r>
          </w:p>
        </w:tc>
        <w:tc>
          <w:tcPr>
            <w:tcW w:w="691" w:type="dxa"/>
          </w:tcPr>
          <w:p w:rsidR="00B641B0" w:rsidRPr="00180D98" w:rsidRDefault="00B641B0" w:rsidP="00652255">
            <w:pPr>
              <w:jc w:val="right"/>
              <w:rPr>
                <w:rFonts w:ascii="Arial" w:hAnsi="Arial"/>
                <w:sz w:val="22"/>
                <w:szCs w:val="22"/>
              </w:rPr>
            </w:pPr>
          </w:p>
        </w:tc>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80</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2.4</w:t>
            </w:r>
          </w:p>
        </w:tc>
        <w:tc>
          <w:tcPr>
            <w:tcW w:w="691" w:type="dxa"/>
          </w:tcPr>
          <w:p w:rsidR="00B641B0" w:rsidRPr="00180D98" w:rsidRDefault="00B641B0" w:rsidP="00652255">
            <w:pPr>
              <w:jc w:val="right"/>
              <w:rPr>
                <w:rFonts w:ascii="Arial" w:hAnsi="Arial"/>
                <w:sz w:val="22"/>
                <w:szCs w:val="22"/>
              </w:rPr>
            </w:pPr>
          </w:p>
        </w:tc>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69</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1.3</w:t>
            </w:r>
          </w:p>
        </w:tc>
      </w:tr>
      <w:tr w:rsidR="00B641B0" w:rsidRPr="00180D98" w:rsidTr="00652255">
        <w:trPr>
          <w:trHeight w:val="262"/>
        </w:trPr>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90</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3.4</w:t>
            </w:r>
          </w:p>
        </w:tc>
        <w:tc>
          <w:tcPr>
            <w:tcW w:w="691" w:type="dxa"/>
          </w:tcPr>
          <w:p w:rsidR="00B641B0" w:rsidRPr="00180D98" w:rsidRDefault="00B641B0" w:rsidP="00652255">
            <w:pPr>
              <w:jc w:val="right"/>
              <w:rPr>
                <w:rFonts w:ascii="Arial" w:hAnsi="Arial"/>
                <w:sz w:val="22"/>
                <w:szCs w:val="22"/>
              </w:rPr>
            </w:pPr>
          </w:p>
        </w:tc>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79</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2.3</w:t>
            </w:r>
          </w:p>
        </w:tc>
        <w:tc>
          <w:tcPr>
            <w:tcW w:w="691" w:type="dxa"/>
          </w:tcPr>
          <w:p w:rsidR="00B641B0" w:rsidRPr="00180D98" w:rsidRDefault="00B641B0" w:rsidP="00652255">
            <w:pPr>
              <w:jc w:val="right"/>
              <w:rPr>
                <w:rFonts w:ascii="Arial" w:hAnsi="Arial"/>
                <w:sz w:val="22"/>
                <w:szCs w:val="22"/>
              </w:rPr>
            </w:pPr>
          </w:p>
        </w:tc>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68</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1.2</w:t>
            </w:r>
          </w:p>
        </w:tc>
      </w:tr>
      <w:tr w:rsidR="00B641B0" w:rsidRPr="00180D98" w:rsidTr="00652255">
        <w:trPr>
          <w:trHeight w:val="262"/>
        </w:trPr>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89</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3.3</w:t>
            </w:r>
          </w:p>
        </w:tc>
        <w:tc>
          <w:tcPr>
            <w:tcW w:w="691" w:type="dxa"/>
          </w:tcPr>
          <w:p w:rsidR="00B641B0" w:rsidRPr="00180D98" w:rsidRDefault="00B641B0" w:rsidP="00652255">
            <w:pPr>
              <w:jc w:val="right"/>
              <w:rPr>
                <w:rFonts w:ascii="Arial" w:hAnsi="Arial"/>
                <w:sz w:val="22"/>
                <w:szCs w:val="22"/>
              </w:rPr>
            </w:pPr>
          </w:p>
        </w:tc>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78</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2.2</w:t>
            </w:r>
          </w:p>
        </w:tc>
        <w:tc>
          <w:tcPr>
            <w:tcW w:w="691" w:type="dxa"/>
          </w:tcPr>
          <w:p w:rsidR="00B641B0" w:rsidRPr="00180D98" w:rsidRDefault="00B641B0" w:rsidP="00652255">
            <w:pPr>
              <w:jc w:val="right"/>
              <w:rPr>
                <w:rFonts w:ascii="Arial" w:hAnsi="Arial"/>
                <w:sz w:val="22"/>
                <w:szCs w:val="22"/>
              </w:rPr>
            </w:pPr>
          </w:p>
        </w:tc>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67</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1.1</w:t>
            </w:r>
          </w:p>
        </w:tc>
      </w:tr>
      <w:tr w:rsidR="00B641B0" w:rsidRPr="00180D98" w:rsidTr="00652255">
        <w:trPr>
          <w:trHeight w:val="262"/>
        </w:trPr>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88</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3.2</w:t>
            </w:r>
          </w:p>
        </w:tc>
        <w:tc>
          <w:tcPr>
            <w:tcW w:w="691" w:type="dxa"/>
          </w:tcPr>
          <w:p w:rsidR="00B641B0" w:rsidRPr="00180D98" w:rsidRDefault="00B641B0" w:rsidP="00652255">
            <w:pPr>
              <w:jc w:val="right"/>
              <w:rPr>
                <w:rFonts w:ascii="Arial" w:hAnsi="Arial"/>
                <w:sz w:val="22"/>
                <w:szCs w:val="22"/>
              </w:rPr>
            </w:pPr>
          </w:p>
        </w:tc>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77</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2.1</w:t>
            </w:r>
          </w:p>
        </w:tc>
        <w:tc>
          <w:tcPr>
            <w:tcW w:w="691" w:type="dxa"/>
          </w:tcPr>
          <w:p w:rsidR="00B641B0" w:rsidRPr="00180D98" w:rsidRDefault="00B641B0" w:rsidP="00652255">
            <w:pPr>
              <w:jc w:val="right"/>
              <w:rPr>
                <w:rFonts w:ascii="Arial" w:hAnsi="Arial"/>
                <w:sz w:val="22"/>
                <w:szCs w:val="22"/>
              </w:rPr>
            </w:pPr>
          </w:p>
        </w:tc>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67</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1.1</w:t>
            </w:r>
          </w:p>
        </w:tc>
      </w:tr>
      <w:tr w:rsidR="00B641B0" w:rsidRPr="00180D98" w:rsidTr="00652255">
        <w:trPr>
          <w:trHeight w:val="262"/>
        </w:trPr>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87</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3.1</w:t>
            </w:r>
          </w:p>
        </w:tc>
        <w:tc>
          <w:tcPr>
            <w:tcW w:w="691" w:type="dxa"/>
          </w:tcPr>
          <w:p w:rsidR="00B641B0" w:rsidRPr="00180D98" w:rsidRDefault="00B641B0" w:rsidP="00652255">
            <w:pPr>
              <w:jc w:val="right"/>
              <w:rPr>
                <w:rFonts w:ascii="Arial" w:hAnsi="Arial"/>
                <w:sz w:val="22"/>
                <w:szCs w:val="22"/>
              </w:rPr>
            </w:pPr>
          </w:p>
        </w:tc>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76</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2.0</w:t>
            </w:r>
          </w:p>
        </w:tc>
        <w:tc>
          <w:tcPr>
            <w:tcW w:w="691" w:type="dxa"/>
          </w:tcPr>
          <w:p w:rsidR="00B641B0" w:rsidRPr="00180D98" w:rsidRDefault="00B641B0" w:rsidP="00652255">
            <w:pPr>
              <w:jc w:val="right"/>
              <w:rPr>
                <w:rFonts w:ascii="Arial" w:hAnsi="Arial"/>
                <w:sz w:val="22"/>
                <w:szCs w:val="22"/>
              </w:rPr>
            </w:pPr>
          </w:p>
        </w:tc>
        <w:tc>
          <w:tcPr>
            <w:tcW w:w="1345" w:type="dxa"/>
          </w:tcPr>
          <w:p w:rsidR="00B641B0" w:rsidRPr="00180D98" w:rsidRDefault="00B641B0" w:rsidP="00652255">
            <w:pPr>
              <w:jc w:val="center"/>
              <w:rPr>
                <w:rFonts w:ascii="Arial" w:hAnsi="Arial"/>
                <w:sz w:val="22"/>
                <w:szCs w:val="22"/>
              </w:rPr>
            </w:pPr>
            <w:r w:rsidRPr="00180D98">
              <w:rPr>
                <w:rFonts w:ascii="Arial" w:hAnsi="Arial"/>
                <w:sz w:val="22"/>
                <w:szCs w:val="22"/>
              </w:rPr>
              <w:t>66</w:t>
            </w:r>
          </w:p>
        </w:tc>
        <w:tc>
          <w:tcPr>
            <w:tcW w:w="1193" w:type="dxa"/>
          </w:tcPr>
          <w:p w:rsidR="00B641B0" w:rsidRPr="00180D98" w:rsidRDefault="00B641B0" w:rsidP="00652255">
            <w:pPr>
              <w:jc w:val="center"/>
              <w:rPr>
                <w:rFonts w:ascii="Arial" w:hAnsi="Arial"/>
                <w:sz w:val="22"/>
                <w:szCs w:val="22"/>
              </w:rPr>
            </w:pPr>
            <w:r w:rsidRPr="00180D98">
              <w:rPr>
                <w:rFonts w:ascii="Arial" w:hAnsi="Arial"/>
                <w:sz w:val="22"/>
                <w:szCs w:val="22"/>
              </w:rPr>
              <w:t>1.0</w:t>
            </w:r>
          </w:p>
        </w:tc>
      </w:tr>
    </w:tbl>
    <w:p w:rsidR="00B641B0" w:rsidRPr="00180D98" w:rsidRDefault="00B641B0" w:rsidP="00B641B0">
      <w:pPr>
        <w:spacing w:after="120"/>
        <w:ind w:left="1440"/>
        <w:jc w:val="center"/>
        <w:rPr>
          <w:b/>
          <w:sz w:val="22"/>
          <w:szCs w:val="22"/>
        </w:rPr>
      </w:pPr>
    </w:p>
    <w:p w:rsidR="00B641B0" w:rsidRPr="00180D98" w:rsidRDefault="00B641B0" w:rsidP="00B641B0">
      <w:pPr>
        <w:spacing w:after="120"/>
        <w:ind w:left="720"/>
        <w:rPr>
          <w:sz w:val="22"/>
          <w:szCs w:val="22"/>
        </w:rPr>
      </w:pPr>
      <w:r w:rsidRPr="00180D98">
        <w:rPr>
          <w:sz w:val="22"/>
          <w:szCs w:val="22"/>
        </w:rPr>
        <w:lastRenderedPageBreak/>
        <w:t xml:space="preserve">Students are strongly encouraged to keep track of their own progress in this class.  Relevant grades will be posted on Angel as soon as they are available.  Due to the vagaries of how averages are computed, the final grade you receive may not be </w:t>
      </w:r>
      <w:r w:rsidRPr="00180D98">
        <w:rPr>
          <w:i/>
          <w:sz w:val="22"/>
          <w:szCs w:val="22"/>
        </w:rPr>
        <w:t xml:space="preserve">exactly </w:t>
      </w:r>
      <w:r w:rsidRPr="00180D98">
        <w:rPr>
          <w:sz w:val="22"/>
          <w:szCs w:val="22"/>
        </w:rPr>
        <w:t xml:space="preserve">the same  one that is predicted by Angel or the one you calculate for your self.   </w:t>
      </w:r>
    </w:p>
    <w:p w:rsidR="00B641B0" w:rsidRPr="00180D98" w:rsidRDefault="00B641B0" w:rsidP="00B641B0">
      <w:pPr>
        <w:spacing w:after="240"/>
        <w:ind w:left="720"/>
        <w:rPr>
          <w:sz w:val="22"/>
          <w:szCs w:val="22"/>
        </w:rPr>
      </w:pPr>
      <w:r w:rsidRPr="00180D98">
        <w:rPr>
          <w:sz w:val="22"/>
          <w:szCs w:val="22"/>
        </w:rPr>
        <w:t xml:space="preserve">A grade of “I”  will only be given in emergency situations and only if at least 75% of the work is completed satisfactorily.  </w:t>
      </w:r>
      <w:r w:rsidRPr="00180D98">
        <w:rPr>
          <w:i/>
          <w:sz w:val="22"/>
          <w:szCs w:val="22"/>
        </w:rPr>
        <w:t>Note that a grade of “I” cannot be given simply to save a grade point average!  There must be a REASON for requesting an incomplete.</w:t>
      </w:r>
    </w:p>
    <w:p w:rsidR="00B641B0" w:rsidRPr="00180D98" w:rsidRDefault="00B641B0" w:rsidP="00B641B0">
      <w:pPr>
        <w:spacing w:after="120"/>
        <w:ind w:left="720"/>
        <w:rPr>
          <w:sz w:val="22"/>
          <w:szCs w:val="22"/>
        </w:rPr>
      </w:pPr>
      <w:r w:rsidRPr="00180D98">
        <w:rPr>
          <w:sz w:val="22"/>
          <w:szCs w:val="22"/>
        </w:rPr>
        <w:t xml:space="preserve">A grade of “P” or “NC” can only be given if requested in writing at the registrar’s office before the deadline printed in the quarterly schedule. Students should know that completion of a course with a grade of “P” is usually </w:t>
      </w:r>
      <w:r w:rsidRPr="00180D98">
        <w:rPr>
          <w:i/>
          <w:sz w:val="22"/>
          <w:szCs w:val="22"/>
        </w:rPr>
        <w:t>not</w:t>
      </w:r>
      <w:r w:rsidRPr="00180D98">
        <w:rPr>
          <w:sz w:val="22"/>
          <w:szCs w:val="22"/>
        </w:rPr>
        <w:t xml:space="preserve"> considered completion of a prerequisite for another class.  </w:t>
      </w:r>
    </w:p>
    <w:p w:rsidR="00B641B0" w:rsidRPr="00180D98" w:rsidRDefault="00B641B0" w:rsidP="00B641B0">
      <w:pPr>
        <w:spacing w:after="240"/>
        <w:ind w:left="720"/>
        <w:rPr>
          <w:sz w:val="22"/>
          <w:szCs w:val="22"/>
        </w:rPr>
      </w:pPr>
      <w:r w:rsidRPr="00180D98">
        <w:rPr>
          <w:i/>
          <w:sz w:val="22"/>
          <w:szCs w:val="22"/>
        </w:rPr>
        <w:t>Students are NOT obligated to tell their instructors when a course is being taken for a P or NC grade!</w:t>
      </w:r>
    </w:p>
    <w:p w:rsidR="00B641B0" w:rsidRPr="00180D98" w:rsidRDefault="00B641B0" w:rsidP="00B641B0">
      <w:pPr>
        <w:spacing w:after="120"/>
        <w:rPr>
          <w:b/>
          <w:sz w:val="22"/>
          <w:szCs w:val="22"/>
        </w:rPr>
      </w:pPr>
      <w:r w:rsidRPr="00180D98">
        <w:rPr>
          <w:b/>
          <w:sz w:val="22"/>
          <w:szCs w:val="22"/>
        </w:rPr>
        <w:t>Safety:</w:t>
      </w:r>
    </w:p>
    <w:p w:rsidR="00B641B0" w:rsidRPr="00180D98" w:rsidRDefault="00B641B0" w:rsidP="00B641B0">
      <w:pPr>
        <w:spacing w:after="120"/>
        <w:ind w:left="720"/>
        <w:rPr>
          <w:sz w:val="22"/>
          <w:szCs w:val="22"/>
        </w:rPr>
      </w:pPr>
      <w:r w:rsidRPr="00180D98">
        <w:rPr>
          <w:sz w:val="22"/>
          <w:szCs w:val="22"/>
        </w:rPr>
        <w:t>The safety of students and staff is of paramount importance to GRCC.  Experiments and assignments in this course are not extremely dangerous but there will be scientific equipment all around us and some experiments involve objects moving with some speed. Reasonable precautions must be taken.</w:t>
      </w:r>
    </w:p>
    <w:p w:rsidR="00B641B0" w:rsidRPr="00180D98" w:rsidRDefault="00B641B0" w:rsidP="00B641B0">
      <w:pPr>
        <w:spacing w:after="120"/>
        <w:ind w:left="720"/>
        <w:rPr>
          <w:sz w:val="22"/>
          <w:szCs w:val="22"/>
        </w:rPr>
      </w:pPr>
      <w:r w:rsidRPr="00180D98">
        <w:rPr>
          <w:sz w:val="22"/>
          <w:szCs w:val="22"/>
        </w:rPr>
        <w:t>The big picture:</w:t>
      </w:r>
    </w:p>
    <w:p w:rsidR="00B641B0" w:rsidRPr="00180D98" w:rsidRDefault="00B641B0" w:rsidP="00B641B0">
      <w:pPr>
        <w:spacing w:after="120"/>
        <w:ind w:left="1440"/>
        <w:rPr>
          <w:sz w:val="22"/>
          <w:szCs w:val="22"/>
        </w:rPr>
      </w:pPr>
      <w:r w:rsidRPr="00180D98">
        <w:rPr>
          <w:b/>
          <w:sz w:val="22"/>
          <w:szCs w:val="22"/>
        </w:rPr>
        <w:t>Follow directions and don’t do anything foolish.</w:t>
      </w:r>
      <w:r w:rsidRPr="00180D98">
        <w:rPr>
          <w:sz w:val="22"/>
          <w:szCs w:val="22"/>
        </w:rPr>
        <w:t xml:space="preserve">  If you aren’t sure about a safe method to perform a laboratory task, ask your instructor.  If you believe someone else is behaving in a way that threatens your safety, politely speak up right away.  Communication is central to safety.</w:t>
      </w:r>
    </w:p>
    <w:p w:rsidR="00B641B0" w:rsidRPr="00180D98" w:rsidRDefault="00B641B0" w:rsidP="00B641B0">
      <w:pPr>
        <w:spacing w:after="120"/>
        <w:ind w:left="1440"/>
        <w:rPr>
          <w:sz w:val="22"/>
          <w:szCs w:val="22"/>
        </w:rPr>
      </w:pPr>
      <w:r w:rsidRPr="00180D98">
        <w:rPr>
          <w:b/>
          <w:sz w:val="22"/>
          <w:szCs w:val="22"/>
        </w:rPr>
        <w:t>Wear eye protection when appropriate.</w:t>
      </w:r>
      <w:r w:rsidRPr="00180D98">
        <w:rPr>
          <w:sz w:val="22"/>
          <w:szCs w:val="22"/>
        </w:rPr>
        <w:t xml:space="preserve">  In labs which involve the risk of objects flying through the air, some form of </w:t>
      </w:r>
      <w:r w:rsidRPr="00180D98">
        <w:rPr>
          <w:b/>
          <w:i/>
          <w:sz w:val="22"/>
          <w:szCs w:val="22"/>
        </w:rPr>
        <w:t>safety glasses</w:t>
      </w:r>
      <w:r w:rsidRPr="00180D98">
        <w:rPr>
          <w:sz w:val="22"/>
          <w:szCs w:val="22"/>
        </w:rPr>
        <w:t xml:space="preserve"> or </w:t>
      </w:r>
      <w:r w:rsidRPr="00180D98">
        <w:rPr>
          <w:b/>
          <w:i/>
          <w:sz w:val="22"/>
          <w:szCs w:val="22"/>
        </w:rPr>
        <w:t>goggles</w:t>
      </w:r>
      <w:r w:rsidRPr="00180D98">
        <w:rPr>
          <w:sz w:val="22"/>
          <w:szCs w:val="22"/>
        </w:rPr>
        <w:t xml:space="preserve"> must be worn. Students can use eye protection owned by the college or they may bring their own if they object to wearing shared equipment.  If a student does not have personal eye protection when it is needed for a lab exercise, that student must borrow eye protection from the college or forfeit the exercise.</w:t>
      </w:r>
    </w:p>
    <w:p w:rsidR="00B641B0" w:rsidRPr="00180D98" w:rsidRDefault="00B641B0" w:rsidP="00B641B0">
      <w:pPr>
        <w:spacing w:after="120"/>
        <w:ind w:left="1440"/>
        <w:rPr>
          <w:sz w:val="22"/>
          <w:szCs w:val="22"/>
        </w:rPr>
      </w:pPr>
      <w:r w:rsidRPr="00180D98">
        <w:rPr>
          <w:b/>
          <w:sz w:val="22"/>
          <w:szCs w:val="22"/>
        </w:rPr>
        <w:t>Failure to follow safety procedures may result in a lowering of the course grade or expulsion from the class (with a failing grade).</w:t>
      </w:r>
      <w:r w:rsidRPr="00180D98">
        <w:rPr>
          <w:sz w:val="22"/>
          <w:szCs w:val="22"/>
        </w:rPr>
        <w:t xml:space="preserve"> </w:t>
      </w:r>
      <w:r w:rsidRPr="00180D98">
        <w:rPr>
          <w:b/>
          <w:sz w:val="22"/>
          <w:szCs w:val="22"/>
        </w:rPr>
        <w:t xml:space="preserve"> </w:t>
      </w:r>
      <w:r w:rsidRPr="00180D98">
        <w:rPr>
          <w:sz w:val="22"/>
          <w:szCs w:val="22"/>
        </w:rPr>
        <w:t>Following instructions and using common sense will be enough to prevent this from happening.  For the safety of all concerned, students MUST be able to follow spoken instructions in ordinary English.</w:t>
      </w:r>
    </w:p>
    <w:p w:rsidR="000A1F9C" w:rsidRPr="00180D98" w:rsidRDefault="000A1F9C" w:rsidP="000A1F9C">
      <w:pPr>
        <w:spacing w:after="120"/>
        <w:rPr>
          <w:b/>
          <w:sz w:val="22"/>
          <w:szCs w:val="22"/>
        </w:rPr>
      </w:pPr>
      <w:r w:rsidRPr="00180D98">
        <w:rPr>
          <w:b/>
          <w:sz w:val="22"/>
          <w:szCs w:val="22"/>
        </w:rPr>
        <w:t>Late homework, exams, etc.:</w:t>
      </w:r>
    </w:p>
    <w:p w:rsidR="000A1F9C" w:rsidRPr="00180D98" w:rsidRDefault="000A1F9C" w:rsidP="000A1F9C">
      <w:pPr>
        <w:spacing w:after="120"/>
        <w:ind w:left="720"/>
        <w:rPr>
          <w:sz w:val="22"/>
          <w:szCs w:val="22"/>
        </w:rPr>
      </w:pPr>
      <w:r w:rsidRPr="009E1CCE">
        <w:rPr>
          <w:b/>
          <w:sz w:val="22"/>
          <w:szCs w:val="22"/>
        </w:rPr>
        <w:t>Exams and quizzes</w:t>
      </w:r>
      <w:r w:rsidRPr="00180D98">
        <w:rPr>
          <w:sz w:val="22"/>
          <w:szCs w:val="22"/>
        </w:rPr>
        <w:t xml:space="preserve"> cannot be made up except in extraordinary circumstances.  If a student knows that a forthcoming exam will compete with an urgent scheduling conflict, the student must notify the instructor </w:t>
      </w:r>
      <w:r w:rsidRPr="00180D98">
        <w:rPr>
          <w:b/>
          <w:i/>
          <w:sz w:val="22"/>
          <w:szCs w:val="22"/>
        </w:rPr>
        <w:t>in advance!</w:t>
      </w:r>
      <w:r w:rsidRPr="00180D98">
        <w:rPr>
          <w:i/>
          <w:sz w:val="22"/>
          <w:szCs w:val="22"/>
        </w:rPr>
        <w:t xml:space="preserve"> </w:t>
      </w:r>
      <w:r w:rsidRPr="00180D98">
        <w:rPr>
          <w:sz w:val="22"/>
          <w:szCs w:val="22"/>
        </w:rPr>
        <w:t xml:space="preserve"> In some cases it </w:t>
      </w:r>
      <w:r>
        <w:rPr>
          <w:sz w:val="22"/>
          <w:szCs w:val="22"/>
        </w:rPr>
        <w:t>might</w:t>
      </w:r>
      <w:r w:rsidRPr="00180D98">
        <w:rPr>
          <w:sz w:val="22"/>
          <w:szCs w:val="22"/>
        </w:rPr>
        <w:t xml:space="preserve"> be possible to make special arrangements for that student. </w:t>
      </w:r>
    </w:p>
    <w:p w:rsidR="000A1F9C" w:rsidRDefault="000A1F9C" w:rsidP="000A1F9C">
      <w:pPr>
        <w:spacing w:before="120" w:after="120"/>
        <w:ind w:left="720"/>
        <w:rPr>
          <w:sz w:val="22"/>
          <w:szCs w:val="22"/>
        </w:rPr>
      </w:pPr>
      <w:r w:rsidRPr="00782F65">
        <w:rPr>
          <w:b/>
          <w:sz w:val="22"/>
          <w:szCs w:val="22"/>
        </w:rPr>
        <w:t>Homework:</w:t>
      </w:r>
      <w:r w:rsidRPr="00782F65">
        <w:rPr>
          <w:sz w:val="22"/>
          <w:szCs w:val="22"/>
        </w:rPr>
        <w:t xml:space="preserve"> </w:t>
      </w:r>
      <w:r w:rsidRPr="00782F65">
        <w:rPr>
          <w:i/>
          <w:sz w:val="22"/>
          <w:szCs w:val="22"/>
        </w:rPr>
        <w:t xml:space="preserve">Students will </w:t>
      </w:r>
      <w:proofErr w:type="spellStart"/>
      <w:r w:rsidRPr="00782F65">
        <w:rPr>
          <w:i/>
          <w:sz w:val="22"/>
          <w:szCs w:val="22"/>
        </w:rPr>
        <w:t>recieve</w:t>
      </w:r>
      <w:proofErr w:type="spellEnd"/>
      <w:r w:rsidRPr="00782F65">
        <w:rPr>
          <w:i/>
          <w:sz w:val="22"/>
          <w:szCs w:val="22"/>
        </w:rPr>
        <w:t xml:space="preserve"> 80% credit for</w:t>
      </w:r>
      <w:r>
        <w:rPr>
          <w:i/>
          <w:sz w:val="22"/>
          <w:szCs w:val="22"/>
        </w:rPr>
        <w:t xml:space="preserve"> homework </w:t>
      </w:r>
      <w:r w:rsidRPr="00782F65">
        <w:rPr>
          <w:i/>
          <w:sz w:val="22"/>
          <w:szCs w:val="22"/>
        </w:rPr>
        <w:t>assignments completed within 48 hours of the due time.  Students will receive 50% credit for homework turned in within a week of the due time</w:t>
      </w:r>
      <w:r w:rsidRPr="00782F65">
        <w:rPr>
          <w:sz w:val="22"/>
          <w:szCs w:val="22"/>
        </w:rPr>
        <w:t xml:space="preserve"> (but don’t do this unless you have to – it does serious damage to your grade!). </w:t>
      </w:r>
    </w:p>
    <w:p w:rsidR="000A1F9C" w:rsidRPr="00782F65" w:rsidRDefault="000A1F9C" w:rsidP="000A1F9C">
      <w:pPr>
        <w:spacing w:before="120" w:after="120"/>
        <w:ind w:left="720"/>
        <w:rPr>
          <w:sz w:val="22"/>
          <w:szCs w:val="22"/>
        </w:rPr>
      </w:pPr>
      <w:r>
        <w:rPr>
          <w:sz w:val="22"/>
          <w:szCs w:val="22"/>
        </w:rPr>
        <w:t xml:space="preserve">Prelectures, checkpoints, and FlipIt </w:t>
      </w:r>
      <w:proofErr w:type="spellStart"/>
      <w:r>
        <w:rPr>
          <w:sz w:val="22"/>
          <w:szCs w:val="22"/>
        </w:rPr>
        <w:t>Phyiscs</w:t>
      </w:r>
      <w:proofErr w:type="spellEnd"/>
      <w:r>
        <w:rPr>
          <w:sz w:val="22"/>
          <w:szCs w:val="22"/>
        </w:rPr>
        <w:t xml:space="preserve"> lectures: Students will receive 80% credit for pre-lectures, lectures, </w:t>
      </w:r>
      <w:r w:rsidRPr="00180D98">
        <w:rPr>
          <w:sz w:val="22"/>
          <w:szCs w:val="22"/>
        </w:rPr>
        <w:t>and checkpoints completed up to 24 hours after the due time.</w:t>
      </w:r>
    </w:p>
    <w:p w:rsidR="000A1F9C" w:rsidRDefault="000A1F9C" w:rsidP="000A1F9C">
      <w:pPr>
        <w:spacing w:after="120"/>
        <w:ind w:left="720"/>
        <w:rPr>
          <w:sz w:val="22"/>
          <w:szCs w:val="22"/>
        </w:rPr>
      </w:pPr>
      <w:r w:rsidRPr="00782F65">
        <w:rPr>
          <w:b/>
          <w:sz w:val="22"/>
          <w:szCs w:val="22"/>
        </w:rPr>
        <w:t>Laboratory work:</w:t>
      </w:r>
      <w:r>
        <w:rPr>
          <w:sz w:val="22"/>
          <w:szCs w:val="22"/>
        </w:rPr>
        <w:t xml:space="preserve"> </w:t>
      </w:r>
      <w:r w:rsidRPr="00180D98">
        <w:rPr>
          <w:sz w:val="22"/>
          <w:szCs w:val="22"/>
        </w:rPr>
        <w:t xml:space="preserve"> Due to the nature of laboratory work, it will often be impossible to make up a late laboratory.  Again, students who know of their inability to attend a specific lab should tell the instructor in advance.  </w:t>
      </w:r>
    </w:p>
    <w:p w:rsidR="000A1F9C" w:rsidRPr="00723F85" w:rsidRDefault="000A1F9C" w:rsidP="000A1F9C">
      <w:pPr>
        <w:spacing w:after="120"/>
        <w:ind w:left="720"/>
        <w:rPr>
          <w:sz w:val="22"/>
          <w:szCs w:val="22"/>
        </w:rPr>
      </w:pPr>
      <w:r w:rsidRPr="00723F85">
        <w:rPr>
          <w:sz w:val="22"/>
          <w:szCs w:val="22"/>
        </w:rPr>
        <w:t>No late written work will be accepted during (or after) the last two weeks of the school term.  No late electronic work will be accepted after the final exam.</w:t>
      </w:r>
    </w:p>
    <w:p w:rsidR="001E799A" w:rsidRDefault="00723F85" w:rsidP="00723F85">
      <w:pPr>
        <w:pStyle w:val="Heading1"/>
        <w:tabs>
          <w:tab w:val="left" w:pos="3120"/>
        </w:tabs>
        <w:spacing w:after="120"/>
        <w:rPr>
          <w:rFonts w:ascii="Times New Roman" w:hAnsi="Times New Roman"/>
          <w:kern w:val="0"/>
          <w:sz w:val="22"/>
        </w:rPr>
      </w:pPr>
      <w:r>
        <w:rPr>
          <w:rFonts w:ascii="Times New Roman" w:hAnsi="Times New Roman"/>
          <w:kern w:val="0"/>
          <w:sz w:val="22"/>
        </w:rPr>
        <w:tab/>
      </w:r>
    </w:p>
    <w:p w:rsidR="00723F85" w:rsidRDefault="00723F85">
      <w:pPr>
        <w:rPr>
          <w:b/>
          <w:sz w:val="22"/>
          <w:szCs w:val="22"/>
        </w:rPr>
      </w:pPr>
      <w:r>
        <w:rPr>
          <w:b/>
          <w:sz w:val="22"/>
          <w:szCs w:val="22"/>
        </w:rPr>
        <w:br w:type="page"/>
      </w:r>
    </w:p>
    <w:p w:rsidR="00B641B0" w:rsidRPr="00792F1E" w:rsidRDefault="00B641B0" w:rsidP="00792F1E">
      <w:pPr>
        <w:rPr>
          <w:b/>
          <w:sz w:val="22"/>
        </w:rPr>
      </w:pPr>
      <w:r w:rsidRPr="00792F1E">
        <w:rPr>
          <w:b/>
          <w:sz w:val="22"/>
          <w:szCs w:val="22"/>
        </w:rPr>
        <w:lastRenderedPageBreak/>
        <w:t>“Guests” in the classroom:</w:t>
      </w:r>
    </w:p>
    <w:p w:rsidR="00B641B0" w:rsidRPr="00180D98" w:rsidRDefault="00B641B0" w:rsidP="00B641B0">
      <w:pPr>
        <w:spacing w:before="120"/>
        <w:ind w:left="720"/>
        <w:rPr>
          <w:sz w:val="22"/>
          <w:szCs w:val="22"/>
        </w:rPr>
      </w:pPr>
      <w:r w:rsidRPr="00180D98">
        <w:rPr>
          <w:sz w:val="22"/>
          <w:szCs w:val="22"/>
        </w:rPr>
        <w:t xml:space="preserve">Students seeking to visit the class must obtain instructor permission. Due to GRCC policy, any one who is not registered for the GRCC class or an employee of GRCC may be </w:t>
      </w:r>
      <w:proofErr w:type="spellStart"/>
      <w:r w:rsidRPr="00180D98">
        <w:rPr>
          <w:sz w:val="22"/>
          <w:szCs w:val="22"/>
        </w:rPr>
        <w:t>prohibitied</w:t>
      </w:r>
      <w:proofErr w:type="spellEnd"/>
      <w:r w:rsidRPr="00180D98">
        <w:rPr>
          <w:sz w:val="22"/>
          <w:szCs w:val="22"/>
        </w:rPr>
        <w:t xml:space="preserve"> from attending the class during lecture or laboratory periods.  This includes children, friends, visiting students, and prospective students.  Exceptions will be made in the cases of students who require the assistance of others for the completion of essential classroom tasks or for students who are registered for another section of Physics but have made arrangements with their teachers to attend at a special time.</w:t>
      </w:r>
    </w:p>
    <w:p w:rsidR="00B641B0" w:rsidRPr="00180D98" w:rsidRDefault="00B641B0" w:rsidP="00B641B0">
      <w:pPr>
        <w:pStyle w:val="Heading1"/>
        <w:rPr>
          <w:rFonts w:ascii="Times New Roman" w:hAnsi="Times New Roman"/>
          <w:sz w:val="22"/>
          <w:szCs w:val="22"/>
        </w:rPr>
      </w:pPr>
      <w:r w:rsidRPr="00180D98">
        <w:rPr>
          <w:rFonts w:ascii="Times New Roman" w:hAnsi="Times New Roman"/>
          <w:sz w:val="22"/>
          <w:szCs w:val="22"/>
        </w:rPr>
        <w:t>Outside help:</w:t>
      </w:r>
    </w:p>
    <w:p w:rsidR="00B641B0" w:rsidRPr="00180D98" w:rsidRDefault="00B641B0" w:rsidP="00B641B0">
      <w:pPr>
        <w:spacing w:before="120"/>
        <w:ind w:left="720"/>
        <w:rPr>
          <w:sz w:val="22"/>
          <w:szCs w:val="22"/>
        </w:rPr>
      </w:pPr>
      <w:r w:rsidRPr="00180D98">
        <w:rPr>
          <w:sz w:val="22"/>
          <w:szCs w:val="22"/>
        </w:rPr>
        <w:t>Physics students are encouraged to make use of tutoring services should they find the need for outside help.  GRCC employs physics tutors in the Tutoring and Help Center.  Physics help may be found in the tutoring center on the second floor of the Holman Library.  Students who have trouble with the mathematics associated with their physics work may find additional help in the Math Learning Center (wherever that is).</w:t>
      </w:r>
    </w:p>
    <w:p w:rsidR="00B641B0" w:rsidRPr="00180D98" w:rsidRDefault="00B641B0" w:rsidP="00B641B0">
      <w:pPr>
        <w:spacing w:before="120"/>
        <w:ind w:left="720"/>
        <w:rPr>
          <w:sz w:val="22"/>
          <w:szCs w:val="22"/>
        </w:rPr>
      </w:pPr>
      <w:r w:rsidRPr="00180D98">
        <w:rPr>
          <w:sz w:val="22"/>
          <w:szCs w:val="22"/>
        </w:rPr>
        <w:t xml:space="preserve">Again, you are strongly encouraged to use your classmates as sources of outside help.  </w:t>
      </w:r>
      <w:r w:rsidRPr="00180D98">
        <w:rPr>
          <w:i/>
          <w:sz w:val="22"/>
          <w:szCs w:val="22"/>
        </w:rPr>
        <w:t>There is ample evidence that talking to your classmates is the best source of clarification and understanding because it will force YOU to think through your own difficulties, often removing confusion and solving problems at the same time!  When all else fails, remain calm, sit back, and THINK!</w:t>
      </w:r>
    </w:p>
    <w:p w:rsidR="00B641B0" w:rsidRPr="00180D98" w:rsidRDefault="00B641B0" w:rsidP="00B641B0">
      <w:pPr>
        <w:pStyle w:val="Heading1"/>
        <w:rPr>
          <w:rFonts w:ascii="Times New Roman" w:hAnsi="Times New Roman"/>
          <w:sz w:val="22"/>
          <w:szCs w:val="22"/>
        </w:rPr>
      </w:pPr>
      <w:r w:rsidRPr="00180D98">
        <w:rPr>
          <w:rFonts w:ascii="Times New Roman" w:hAnsi="Times New Roman"/>
          <w:sz w:val="22"/>
          <w:szCs w:val="22"/>
        </w:rPr>
        <w:t xml:space="preserve">Class breaks and interruptions: </w:t>
      </w:r>
    </w:p>
    <w:p w:rsidR="00B641B0" w:rsidRPr="00180D98" w:rsidRDefault="00B641B0" w:rsidP="00B641B0">
      <w:pPr>
        <w:spacing w:after="120"/>
        <w:ind w:left="720"/>
        <w:rPr>
          <w:sz w:val="22"/>
          <w:szCs w:val="22"/>
        </w:rPr>
      </w:pPr>
      <w:r w:rsidRPr="00180D98">
        <w:rPr>
          <w:sz w:val="22"/>
          <w:szCs w:val="22"/>
        </w:rPr>
        <w:t xml:space="preserve">Official class breaks are required for all class periods of length two hours or longer.  For class meetings that are between one and two hours long, class breaks are optional, </w:t>
      </w:r>
      <w:r w:rsidRPr="00180D98">
        <w:rPr>
          <w:i/>
          <w:sz w:val="22"/>
          <w:szCs w:val="22"/>
        </w:rPr>
        <w:t>and official class breaks will usually not be scheduled!</w:t>
      </w:r>
    </w:p>
    <w:p w:rsidR="00B641B0" w:rsidRPr="00180D98" w:rsidRDefault="00B641B0" w:rsidP="00B641B0">
      <w:pPr>
        <w:spacing w:after="120"/>
        <w:ind w:left="720"/>
        <w:rPr>
          <w:sz w:val="22"/>
          <w:szCs w:val="22"/>
        </w:rPr>
      </w:pPr>
      <w:r w:rsidRPr="00180D98">
        <w:rPr>
          <w:sz w:val="22"/>
          <w:szCs w:val="22"/>
        </w:rPr>
        <w:t>However, if you need to leave the classroom, stretch, take a break, please do so.  This is much better than falling asleep during class and disturbing your neighbors with an annoying “thud” when your head hits the table.  Try to take your breaks in a manner that disturbs your colleagues as little as possible.</w:t>
      </w:r>
    </w:p>
    <w:p w:rsidR="00B641B0" w:rsidRPr="00CE452D" w:rsidRDefault="00B641B0" w:rsidP="00B641B0">
      <w:pPr>
        <w:spacing w:after="120"/>
        <w:ind w:left="720"/>
        <w:rPr>
          <w:sz w:val="22"/>
          <w:szCs w:val="22"/>
        </w:rPr>
      </w:pPr>
      <w:r w:rsidRPr="00180D98">
        <w:rPr>
          <w:sz w:val="22"/>
          <w:szCs w:val="22"/>
        </w:rPr>
        <w:t xml:space="preserve">You should know that GRCC policy officially prohibits the answering of pagers and cellular phones during class periods.  Although your instructor understands that emergencies may occasionally arise </w:t>
      </w:r>
      <w:r w:rsidRPr="00CE452D">
        <w:rPr>
          <w:sz w:val="22"/>
          <w:szCs w:val="22"/>
        </w:rPr>
        <w:t>when sick family members or other crises are concerned, a repeated pattern of classroom interruption by electronic gadgets will be considered grounds for discipline.</w:t>
      </w:r>
    </w:p>
    <w:p w:rsidR="00B641B0" w:rsidRDefault="00B641B0" w:rsidP="00B641B0">
      <w:pPr>
        <w:spacing w:after="120"/>
        <w:rPr>
          <w:b/>
          <w:sz w:val="22"/>
          <w:szCs w:val="22"/>
        </w:rPr>
      </w:pPr>
    </w:p>
    <w:p w:rsidR="00792F1E" w:rsidRPr="00F019D4" w:rsidRDefault="00792F1E" w:rsidP="00792F1E">
      <w:pPr>
        <w:spacing w:before="120"/>
        <w:rPr>
          <w:b/>
          <w:sz w:val="22"/>
        </w:rPr>
      </w:pPr>
      <w:r w:rsidRPr="00F019D4">
        <w:rPr>
          <w:b/>
          <w:sz w:val="22"/>
        </w:rPr>
        <w:t>Accommodations for Religion/Conscience</w:t>
      </w:r>
    </w:p>
    <w:p w:rsidR="00792F1E" w:rsidRDefault="00792F1E" w:rsidP="00792F1E">
      <w:pPr>
        <w:spacing w:before="120"/>
        <w:ind w:left="720"/>
        <w:rPr>
          <w:sz w:val="22"/>
        </w:rPr>
      </w:pPr>
      <w:r w:rsidRPr="00F019D4">
        <w:rPr>
          <w:sz w:val="22"/>
        </w:rPr>
        <w:t>Students who will be absent from course activities due to reasons of faith or conscience may seek reasonable accommodations so that grades are not impacted. Such requests must be made within the first two weeks of the course and should follow the procedures listed under Student Procedures on the College Holiday and Leave Policy website. https://www.greenriver.edu/campus/policies-and-procedures/student-affairs-policies/sa-91-college-holiday-leave-policy/.  Please note that requests must be made to the office of the Vice President of Student Affairs in addition to your instructor.</w:t>
      </w:r>
    </w:p>
    <w:p w:rsidR="00792F1E" w:rsidRDefault="00792F1E" w:rsidP="00792F1E">
      <w:pPr>
        <w:spacing w:before="120"/>
        <w:rPr>
          <w:b/>
          <w:sz w:val="22"/>
        </w:rPr>
      </w:pPr>
      <w:r w:rsidRPr="00C2665E">
        <w:rPr>
          <w:b/>
          <w:sz w:val="22"/>
        </w:rPr>
        <w:t xml:space="preserve">Accommodation </w:t>
      </w:r>
      <w:r>
        <w:rPr>
          <w:b/>
          <w:sz w:val="22"/>
        </w:rPr>
        <w:t>for disabilities</w:t>
      </w:r>
      <w:r w:rsidRPr="00C2665E">
        <w:rPr>
          <w:b/>
          <w:sz w:val="22"/>
        </w:rPr>
        <w:t xml:space="preserve"> </w:t>
      </w:r>
    </w:p>
    <w:p w:rsidR="00792F1E" w:rsidRPr="00C2665E" w:rsidRDefault="00792F1E" w:rsidP="00792F1E">
      <w:pPr>
        <w:spacing w:before="120" w:after="120"/>
        <w:ind w:left="720"/>
        <w:rPr>
          <w:sz w:val="22"/>
          <w:szCs w:val="22"/>
        </w:rPr>
      </w:pPr>
      <w:r w:rsidRPr="00C2665E">
        <w:rPr>
          <w:sz w:val="22"/>
          <w:szCs w:val="22"/>
        </w:rPr>
        <w:t xml:space="preserve">Green River College is committed to providing access to all who visit, work and study on campus. The College will provide reasonable accommodations for individuals with disabilities, with advance notice of need. If you require accommodations, please contact Disability Support Services as soon as possible to determine eligibility and/or request accommodations. </w:t>
      </w:r>
    </w:p>
    <w:p w:rsidR="00792F1E" w:rsidRPr="00C2665E" w:rsidRDefault="00792F1E" w:rsidP="00792F1E">
      <w:pPr>
        <w:spacing w:after="120"/>
        <w:ind w:left="720"/>
        <w:rPr>
          <w:sz w:val="22"/>
          <w:szCs w:val="22"/>
        </w:rPr>
      </w:pPr>
      <w:r w:rsidRPr="00C2665E">
        <w:rPr>
          <w:sz w:val="22"/>
          <w:szCs w:val="22"/>
        </w:rPr>
        <w:t xml:space="preserve">Accommodations are determined on a case-by-case basis. Please contact Disability Support by email at dss@greenriver.edu; by phone at 253-833-9111, ext. 2631; TTY 253-288-3359; or in person at the Student Affairs and Success Center, Room 210, to request accommodations. For additional information, please visit </w:t>
      </w:r>
      <w:hyperlink r:id="rId9" w:history="1">
        <w:r w:rsidRPr="00C2665E">
          <w:rPr>
            <w:rStyle w:val="Hyperlink"/>
            <w:sz w:val="22"/>
            <w:szCs w:val="22"/>
          </w:rPr>
          <w:t>www.greenriver.edu/dss</w:t>
        </w:r>
      </w:hyperlink>
      <w:r w:rsidRPr="00C2665E">
        <w:rPr>
          <w:sz w:val="22"/>
          <w:szCs w:val="22"/>
        </w:rPr>
        <w:t>.</w:t>
      </w:r>
    </w:p>
    <w:p w:rsidR="00792F1E" w:rsidRPr="00C2665E" w:rsidRDefault="00792F1E" w:rsidP="00792F1E">
      <w:pPr>
        <w:spacing w:after="120"/>
        <w:ind w:left="720"/>
        <w:rPr>
          <w:sz w:val="22"/>
          <w:szCs w:val="22"/>
        </w:rPr>
      </w:pPr>
      <w:r w:rsidRPr="00C2665E">
        <w:rPr>
          <w:sz w:val="22"/>
          <w:szCs w:val="22"/>
        </w:rPr>
        <w:lastRenderedPageBreak/>
        <w:t xml:space="preserve">The accommodations authorized on your forms should be discussed with your instructor. All discussions will remain confidential. Accommodations are not provided retroactively, so it is essential to discuss your needs at the beginning of the quarter. Additionally, only accommodations approved by Disability Support Services will be provided. This syllabus is available in alternate formats upon request. </w:t>
      </w:r>
    </w:p>
    <w:p w:rsidR="00792F1E" w:rsidRDefault="00792F1E" w:rsidP="00792F1E">
      <w:pPr>
        <w:spacing w:before="120"/>
        <w:rPr>
          <w:b/>
          <w:sz w:val="22"/>
        </w:rPr>
      </w:pPr>
      <w:r>
        <w:rPr>
          <w:b/>
          <w:sz w:val="22"/>
        </w:rPr>
        <w:t>Accommodation for other obligations</w:t>
      </w:r>
    </w:p>
    <w:p w:rsidR="00792F1E" w:rsidRPr="00C2665E" w:rsidRDefault="00792F1E" w:rsidP="00792F1E">
      <w:pPr>
        <w:spacing w:before="120"/>
        <w:ind w:left="720"/>
        <w:rPr>
          <w:sz w:val="22"/>
        </w:rPr>
      </w:pPr>
      <w:r>
        <w:rPr>
          <w:sz w:val="22"/>
        </w:rPr>
        <w:t>Please contact your instructor if your attendance or performance of activities might be prevented by military service, high school completion, or other obligations. While it is impossible for GRC to create policies that address every possibility, accommodations may sometimes be made on a case by case basis.</w:t>
      </w:r>
    </w:p>
    <w:p w:rsidR="00792F1E" w:rsidRDefault="00792F1E" w:rsidP="00792F1E">
      <w:pPr>
        <w:spacing w:before="120"/>
        <w:rPr>
          <w:b/>
          <w:sz w:val="22"/>
        </w:rPr>
      </w:pPr>
      <w:r>
        <w:rPr>
          <w:b/>
          <w:sz w:val="22"/>
        </w:rPr>
        <w:t>Reporting of criminal activity, abuse and/or neglect</w:t>
      </w:r>
    </w:p>
    <w:p w:rsidR="00792F1E" w:rsidRPr="00376E0E" w:rsidRDefault="00792F1E" w:rsidP="00792F1E">
      <w:pPr>
        <w:spacing w:before="120"/>
        <w:ind w:left="720"/>
        <w:rPr>
          <w:sz w:val="22"/>
          <w:szCs w:val="22"/>
        </w:rPr>
      </w:pPr>
      <w:r w:rsidRPr="00376E0E">
        <w:rPr>
          <w:sz w:val="22"/>
          <w:szCs w:val="22"/>
        </w:rPr>
        <w:t xml:space="preserve">You should be aware that GRC faculty and staff may report evidence of criminal activity to appropriate law enforcement officials. </w:t>
      </w:r>
    </w:p>
    <w:p w:rsidR="00792F1E" w:rsidRPr="00376E0E" w:rsidRDefault="00792F1E" w:rsidP="00792F1E">
      <w:pPr>
        <w:spacing w:before="120"/>
        <w:ind w:left="720"/>
        <w:rPr>
          <w:sz w:val="22"/>
          <w:szCs w:val="22"/>
        </w:rPr>
      </w:pPr>
      <w:r w:rsidRPr="00376E0E">
        <w:rPr>
          <w:sz w:val="22"/>
          <w:szCs w:val="22"/>
        </w:rPr>
        <w:t xml:space="preserve">GRC staff and faculty are </w:t>
      </w:r>
      <w:r w:rsidRPr="00376E0E">
        <w:rPr>
          <w:b/>
          <w:sz w:val="22"/>
          <w:szCs w:val="22"/>
        </w:rPr>
        <w:t>mandatory</w:t>
      </w:r>
      <w:r w:rsidRPr="00376E0E">
        <w:rPr>
          <w:sz w:val="22"/>
          <w:szCs w:val="22"/>
        </w:rPr>
        <w:t xml:space="preserve"> reporters of child abuse and neglect and must report suspected abuse or neglect to the proper authorities.</w:t>
      </w:r>
    </w:p>
    <w:p w:rsidR="00792F1E" w:rsidRDefault="00792F1E" w:rsidP="00792F1E">
      <w:pPr>
        <w:spacing w:line="259" w:lineRule="auto"/>
        <w:rPr>
          <w:sz w:val="22"/>
        </w:rPr>
      </w:pPr>
    </w:p>
    <w:p w:rsidR="00792F1E" w:rsidRDefault="00792F1E" w:rsidP="00792F1E">
      <w:pPr>
        <w:spacing w:after="120"/>
        <w:rPr>
          <w:b/>
          <w:sz w:val="22"/>
        </w:rPr>
      </w:pPr>
      <w:r>
        <w:rPr>
          <w:b/>
          <w:sz w:val="22"/>
        </w:rPr>
        <w:t>Complaints against faculty or others at GRC:</w:t>
      </w:r>
    </w:p>
    <w:p w:rsidR="00792F1E" w:rsidRPr="00376E0E" w:rsidRDefault="00792F1E" w:rsidP="00792F1E">
      <w:pPr>
        <w:spacing w:after="120"/>
        <w:ind w:left="720"/>
        <w:rPr>
          <w:sz w:val="22"/>
          <w:szCs w:val="22"/>
        </w:rPr>
      </w:pPr>
      <w:r>
        <w:rPr>
          <w:sz w:val="22"/>
        </w:rPr>
        <w:t>If necessary, students at GRC are entitled to file complaints in accordance with the GRC student complaint process.   For details, please see</w:t>
      </w:r>
    </w:p>
    <w:p w:rsidR="00792F1E" w:rsidRPr="00376E0E" w:rsidRDefault="001F3479" w:rsidP="00792F1E">
      <w:pPr>
        <w:spacing w:after="120"/>
        <w:ind w:left="720"/>
        <w:rPr>
          <w:sz w:val="22"/>
          <w:szCs w:val="22"/>
        </w:rPr>
      </w:pPr>
      <w:hyperlink r:id="rId10" w:history="1">
        <w:r w:rsidR="00792F1E" w:rsidRPr="00376E0E">
          <w:rPr>
            <w:rStyle w:val="Hyperlink"/>
            <w:sz w:val="22"/>
            <w:szCs w:val="22"/>
          </w:rPr>
          <w:t>https://www.greenriver.edu/students/academics/instruction-student-complaint-process/</w:t>
        </w:r>
      </w:hyperlink>
    </w:p>
    <w:p w:rsidR="00792F1E" w:rsidRDefault="00792F1E" w:rsidP="00792F1E">
      <w:pPr>
        <w:spacing w:after="120"/>
        <w:rPr>
          <w:b/>
          <w:sz w:val="22"/>
        </w:rPr>
      </w:pPr>
      <w:r>
        <w:rPr>
          <w:b/>
          <w:sz w:val="22"/>
        </w:rPr>
        <w:t>Code of conduct:</w:t>
      </w:r>
    </w:p>
    <w:p w:rsidR="00792F1E" w:rsidRDefault="00792F1E" w:rsidP="00792F1E">
      <w:pPr>
        <w:spacing w:after="120"/>
        <w:rPr>
          <w:b/>
          <w:sz w:val="22"/>
        </w:rPr>
      </w:pPr>
      <w:r>
        <w:rPr>
          <w:b/>
          <w:sz w:val="22"/>
        </w:rPr>
        <w:tab/>
      </w:r>
      <w:r>
        <w:rPr>
          <w:sz w:val="22"/>
        </w:rPr>
        <w:t xml:space="preserve">All students at GRC are subject to the </w:t>
      </w:r>
      <w:r>
        <w:rPr>
          <w:b/>
          <w:sz w:val="22"/>
        </w:rPr>
        <w:t xml:space="preserve">GRC Student Code of Conduct. </w:t>
      </w:r>
    </w:p>
    <w:p w:rsidR="00792F1E" w:rsidRDefault="00792F1E" w:rsidP="00792F1E">
      <w:pPr>
        <w:spacing w:after="120"/>
      </w:pPr>
      <w:r>
        <w:rPr>
          <w:b/>
          <w:sz w:val="22"/>
        </w:rPr>
        <w:tab/>
        <w:t xml:space="preserve">Please see </w:t>
      </w:r>
      <w:hyperlink r:id="rId11">
        <w:r>
          <w:t>https://www.greenriver.edu/students/judicial-programs/</w:t>
        </w:r>
      </w:hyperlink>
      <w:r>
        <w:t xml:space="preserve"> for details.</w:t>
      </w:r>
    </w:p>
    <w:p w:rsidR="00792F1E" w:rsidRPr="00C2665E" w:rsidRDefault="00792F1E" w:rsidP="00792F1E">
      <w:pPr>
        <w:spacing w:after="120"/>
        <w:rPr>
          <w:b/>
          <w:sz w:val="22"/>
          <w:szCs w:val="22"/>
        </w:rPr>
      </w:pPr>
      <w:r w:rsidRPr="00C2665E">
        <w:rPr>
          <w:b/>
          <w:sz w:val="22"/>
          <w:szCs w:val="22"/>
        </w:rPr>
        <w:t xml:space="preserve">Accessibility: </w:t>
      </w:r>
    </w:p>
    <w:p w:rsidR="00792F1E" w:rsidRPr="00C2665E" w:rsidRDefault="00792F1E" w:rsidP="00792F1E">
      <w:pPr>
        <w:ind w:left="720"/>
        <w:rPr>
          <w:sz w:val="22"/>
          <w:szCs w:val="22"/>
        </w:rPr>
      </w:pPr>
      <w:r w:rsidRPr="00C2665E">
        <w:rPr>
          <w:sz w:val="22"/>
          <w:szCs w:val="22"/>
        </w:rPr>
        <w:t>Green River College is committed to creating a positive, accessible environment for its students, employees, and visitors. The College continues to increase the accessibility and usability of all college resources to meet the needs of its diverse community.</w:t>
      </w:r>
    </w:p>
    <w:p w:rsidR="00792F1E" w:rsidRDefault="00792F1E">
      <w:pPr>
        <w:rPr>
          <w:b/>
          <w:sz w:val="22"/>
          <w:szCs w:val="22"/>
        </w:rPr>
      </w:pPr>
      <w:r>
        <w:rPr>
          <w:b/>
          <w:sz w:val="22"/>
          <w:szCs w:val="22"/>
        </w:rPr>
        <w:br w:type="page"/>
      </w:r>
    </w:p>
    <w:p w:rsidR="00B641B0" w:rsidRPr="00CE452D" w:rsidRDefault="00B641B0" w:rsidP="00B641B0">
      <w:pPr>
        <w:spacing w:after="120"/>
        <w:rPr>
          <w:b/>
          <w:sz w:val="22"/>
          <w:szCs w:val="22"/>
        </w:rPr>
      </w:pPr>
      <w:r w:rsidRPr="00CE452D">
        <w:rPr>
          <w:b/>
          <w:sz w:val="22"/>
          <w:szCs w:val="22"/>
        </w:rPr>
        <w:lastRenderedPageBreak/>
        <w:t>Academic Honesty:</w:t>
      </w:r>
    </w:p>
    <w:p w:rsidR="00B641B0" w:rsidRDefault="00B641B0" w:rsidP="00B641B0">
      <w:pPr>
        <w:ind w:left="720"/>
        <w:rPr>
          <w:sz w:val="22"/>
          <w:szCs w:val="22"/>
        </w:rPr>
      </w:pPr>
      <w:r w:rsidRPr="00CE452D">
        <w:rPr>
          <w:sz w:val="22"/>
          <w:szCs w:val="22"/>
        </w:rPr>
        <w:t xml:space="preserve">Two types of academic dishonesty are plagiarism and cheating. </w:t>
      </w:r>
    </w:p>
    <w:p w:rsidR="00B641B0" w:rsidRPr="006E641E" w:rsidRDefault="00B641B0" w:rsidP="00B641B0">
      <w:pPr>
        <w:ind w:left="720"/>
        <w:rPr>
          <w:sz w:val="16"/>
          <w:szCs w:val="16"/>
        </w:rPr>
      </w:pPr>
    </w:p>
    <w:p w:rsidR="00B641B0" w:rsidRDefault="00B641B0" w:rsidP="00B641B0">
      <w:pPr>
        <w:spacing w:after="120"/>
        <w:ind w:left="720"/>
        <w:rPr>
          <w:sz w:val="22"/>
          <w:szCs w:val="22"/>
        </w:rPr>
      </w:pPr>
      <w:r w:rsidRPr="00180D98">
        <w:rPr>
          <w:b/>
          <w:sz w:val="22"/>
          <w:szCs w:val="22"/>
        </w:rPr>
        <w:t xml:space="preserve">Cheating: </w:t>
      </w:r>
      <w:r w:rsidRPr="00180D98">
        <w:rPr>
          <w:sz w:val="22"/>
          <w:szCs w:val="22"/>
        </w:rPr>
        <w:t>Cheating (such as collaborating on quizzes or exams) can cause a wide range of disciplinary actions.  As a minimum, students who are caught cheating on an assignment will receive a zero on the assignment. Students caught cheating on a quiz or exam will fail the course. Further discipline can range from loss of points for one section of the class to failure of the class and probation or expulsion from GRCC.  Many of students cheat and most of them do not get caught.  However, those that do are in universal agreement: cheating is not worth the risk.</w:t>
      </w:r>
    </w:p>
    <w:p w:rsidR="00B641B0" w:rsidRPr="00180D98" w:rsidRDefault="00B641B0" w:rsidP="00B641B0">
      <w:pPr>
        <w:spacing w:after="120"/>
        <w:ind w:left="720"/>
        <w:rPr>
          <w:sz w:val="22"/>
          <w:szCs w:val="22"/>
        </w:rPr>
      </w:pPr>
      <w:r w:rsidRPr="00180D98">
        <w:rPr>
          <w:sz w:val="22"/>
          <w:szCs w:val="22"/>
        </w:rPr>
        <w:t>Please keep in mind that you are in college to learn, and if you are cheating you ultimately only cheat yourself out of learning and skills that you would otherwise get from this class.  You don’t need to cheat to pass the class.  Don’t do it.</w:t>
      </w:r>
    </w:p>
    <w:p w:rsidR="00B641B0" w:rsidRPr="00180D98" w:rsidRDefault="00B641B0" w:rsidP="00B641B0">
      <w:pPr>
        <w:spacing w:after="120"/>
        <w:ind w:left="720"/>
        <w:rPr>
          <w:sz w:val="22"/>
          <w:szCs w:val="22"/>
        </w:rPr>
      </w:pPr>
      <w:r>
        <w:rPr>
          <w:b/>
          <w:sz w:val="22"/>
          <w:szCs w:val="22"/>
        </w:rPr>
        <w:t>Important note:</w:t>
      </w:r>
      <w:r>
        <w:rPr>
          <w:sz w:val="22"/>
          <w:szCs w:val="22"/>
        </w:rPr>
        <w:t xml:space="preserve"> In this class, </w:t>
      </w:r>
      <w:r w:rsidRPr="006E641E">
        <w:rPr>
          <w:b/>
          <w:i/>
          <w:sz w:val="22"/>
          <w:szCs w:val="22"/>
        </w:rPr>
        <w:t>collaborating on homework is not cheating!</w:t>
      </w:r>
      <w:r w:rsidRPr="00CE452D">
        <w:rPr>
          <w:i/>
          <w:sz w:val="22"/>
          <w:szCs w:val="22"/>
        </w:rPr>
        <w:t xml:space="preserve"> </w:t>
      </w:r>
      <w:r>
        <w:rPr>
          <w:sz w:val="22"/>
          <w:szCs w:val="22"/>
        </w:rPr>
        <w:t>It is encouraged to the point that it is all-but required. If you have any opportunity to collaborate with others on homework, please do. Forming study groups is a great idea. Use of resources such as Canvas to organize such groups is strongly encouraged. If you are not collaborating with others on homework, you should be prepared to give your instructor a pretty good explanation as to why not.</w:t>
      </w:r>
    </w:p>
    <w:p w:rsidR="00B641B0" w:rsidRDefault="00B641B0" w:rsidP="00B641B0">
      <w:pPr>
        <w:ind w:left="720"/>
        <w:rPr>
          <w:sz w:val="22"/>
          <w:szCs w:val="22"/>
        </w:rPr>
      </w:pPr>
      <w:r w:rsidRPr="00CE452D">
        <w:rPr>
          <w:b/>
          <w:sz w:val="22"/>
          <w:szCs w:val="22"/>
        </w:rPr>
        <w:t>Plagiarism</w:t>
      </w:r>
      <w:r>
        <w:rPr>
          <w:b/>
          <w:sz w:val="22"/>
          <w:szCs w:val="22"/>
        </w:rPr>
        <w:t xml:space="preserve">: </w:t>
      </w:r>
      <w:r w:rsidRPr="00CE452D">
        <w:rPr>
          <w:sz w:val="22"/>
          <w:szCs w:val="22"/>
        </w:rPr>
        <w:t xml:space="preserve">Plagiarism occurs when you submit someone else’s ideas or words as your own. Cutting and/or copying and then pasting items from the internet, like Wikipedia, into your work are examples of plagiarism. </w:t>
      </w:r>
      <w:r>
        <w:rPr>
          <w:sz w:val="22"/>
          <w:szCs w:val="22"/>
        </w:rPr>
        <w:t>You should know that in any course which requires written work, assumed to be created by a student, plagiarism is a serious offense. You should not turn in any material in this class or any other which has been borrowed or copied from elsewhere. Since there is little reported written work associated with this class, plagiarism is not usually a problem in Physics 222, but if you have questions about the use of resources, please ask your teacher.  There will not be penalties for asking questions!</w:t>
      </w:r>
    </w:p>
    <w:p w:rsidR="00B641B0" w:rsidRDefault="00B641B0" w:rsidP="00B641B0">
      <w:pPr>
        <w:ind w:left="720"/>
        <w:rPr>
          <w:sz w:val="22"/>
          <w:szCs w:val="22"/>
        </w:rPr>
      </w:pPr>
    </w:p>
    <w:p w:rsidR="00B641B0" w:rsidRPr="00CE452D" w:rsidRDefault="00B641B0" w:rsidP="00B641B0">
      <w:pPr>
        <w:spacing w:after="120"/>
        <w:rPr>
          <w:b/>
          <w:sz w:val="22"/>
          <w:szCs w:val="22"/>
        </w:rPr>
      </w:pPr>
      <w:r w:rsidRPr="00CE452D">
        <w:rPr>
          <w:b/>
          <w:sz w:val="22"/>
          <w:szCs w:val="22"/>
        </w:rPr>
        <w:t>Discipline:</w:t>
      </w:r>
    </w:p>
    <w:p w:rsidR="00B641B0" w:rsidRPr="00180D98" w:rsidRDefault="00B641B0" w:rsidP="00B641B0">
      <w:pPr>
        <w:spacing w:after="120"/>
        <w:ind w:left="720"/>
        <w:rPr>
          <w:sz w:val="22"/>
          <w:szCs w:val="22"/>
        </w:rPr>
      </w:pPr>
      <w:r w:rsidRPr="00180D98">
        <w:rPr>
          <w:sz w:val="22"/>
          <w:szCs w:val="22"/>
        </w:rPr>
        <w:t xml:space="preserve">If anything happens in class that you feel might require disciplinary action, </w:t>
      </w:r>
      <w:r w:rsidRPr="00180D98">
        <w:rPr>
          <w:b/>
          <w:sz w:val="22"/>
          <w:szCs w:val="22"/>
        </w:rPr>
        <w:t>please talk about it!</w:t>
      </w:r>
      <w:r w:rsidRPr="00180D98">
        <w:rPr>
          <w:sz w:val="22"/>
          <w:szCs w:val="22"/>
        </w:rPr>
        <w:t xml:space="preserve">  Talk to each other. Talk to your teacher. We will all be better off if we can settle differences without official disciplinary procedures. This section of the syllabus is about what happens if that fails.</w:t>
      </w:r>
    </w:p>
    <w:p w:rsidR="00B641B0" w:rsidRPr="00180D98" w:rsidRDefault="00B641B0" w:rsidP="00B641B0">
      <w:pPr>
        <w:spacing w:after="120"/>
        <w:ind w:left="720"/>
        <w:rPr>
          <w:sz w:val="22"/>
          <w:szCs w:val="22"/>
        </w:rPr>
      </w:pPr>
      <w:r w:rsidRPr="00180D98">
        <w:rPr>
          <w:b/>
          <w:sz w:val="22"/>
          <w:szCs w:val="22"/>
        </w:rPr>
        <w:t>Standard Procedure:</w:t>
      </w:r>
      <w:r w:rsidRPr="00180D98">
        <w:rPr>
          <w:sz w:val="22"/>
          <w:szCs w:val="22"/>
        </w:rPr>
        <w:t xml:space="preserve"> You should be aware that the standard course of discipline at GRCC begins with a student’s expulsion from the classroom for </w:t>
      </w:r>
      <w:r w:rsidRPr="00180D98">
        <w:rPr>
          <w:b/>
          <w:sz w:val="22"/>
          <w:szCs w:val="22"/>
        </w:rPr>
        <w:t>three class periods.</w:t>
      </w:r>
      <w:r w:rsidRPr="00180D98">
        <w:rPr>
          <w:sz w:val="22"/>
          <w:szCs w:val="22"/>
        </w:rPr>
        <w:t xml:space="preserve">  If those class periods include exams, quizzes, or other assignments then the student will </w:t>
      </w:r>
      <w:r w:rsidRPr="00180D98">
        <w:rPr>
          <w:b/>
          <w:sz w:val="22"/>
          <w:szCs w:val="22"/>
        </w:rPr>
        <w:t>receive a score of zero</w:t>
      </w:r>
      <w:r w:rsidRPr="00180D98">
        <w:rPr>
          <w:sz w:val="22"/>
          <w:szCs w:val="22"/>
        </w:rPr>
        <w:t xml:space="preserve"> on those assignments. </w:t>
      </w:r>
    </w:p>
    <w:p w:rsidR="00B641B0" w:rsidRPr="00180D98" w:rsidRDefault="00B641B0" w:rsidP="00B641B0">
      <w:pPr>
        <w:spacing w:after="120"/>
        <w:ind w:left="720"/>
        <w:rPr>
          <w:sz w:val="22"/>
          <w:szCs w:val="22"/>
        </w:rPr>
      </w:pPr>
      <w:r w:rsidRPr="00180D98">
        <w:rPr>
          <w:b/>
          <w:sz w:val="22"/>
          <w:szCs w:val="22"/>
        </w:rPr>
        <w:t xml:space="preserve">The law: </w:t>
      </w:r>
      <w:r w:rsidRPr="00180D98">
        <w:rPr>
          <w:sz w:val="22"/>
          <w:szCs w:val="22"/>
        </w:rPr>
        <w:t xml:space="preserve">You should also know that due to changes in the law, students may be </w:t>
      </w:r>
      <w:r w:rsidRPr="00180D98">
        <w:rPr>
          <w:i/>
          <w:sz w:val="22"/>
          <w:szCs w:val="22"/>
        </w:rPr>
        <w:t xml:space="preserve">legally liable in a court of law </w:t>
      </w:r>
      <w:r w:rsidRPr="00180D98">
        <w:rPr>
          <w:sz w:val="22"/>
          <w:szCs w:val="22"/>
        </w:rPr>
        <w:t>for words or actions that might create an atmosphere viewed as hostile by other students.</w:t>
      </w:r>
    </w:p>
    <w:p w:rsidR="00B641B0" w:rsidRPr="00180D98" w:rsidRDefault="00B641B0" w:rsidP="00B641B0">
      <w:pPr>
        <w:spacing w:after="120"/>
        <w:ind w:left="720"/>
        <w:rPr>
          <w:sz w:val="22"/>
          <w:szCs w:val="22"/>
        </w:rPr>
      </w:pPr>
      <w:r w:rsidRPr="00180D98">
        <w:rPr>
          <w:b/>
          <w:sz w:val="22"/>
          <w:szCs w:val="22"/>
        </w:rPr>
        <w:t>Disruptions:</w:t>
      </w:r>
      <w:r w:rsidRPr="00180D98">
        <w:rPr>
          <w:sz w:val="22"/>
          <w:szCs w:val="22"/>
        </w:rPr>
        <w:t xml:space="preserve"> In accordance with GRCC policy, students who disrupt the academic atmosphere of the class will be asked to leave and will be referred to an academic dean for further action.  Disruptions of academic atmosphere include any behavior that interferes with the ability of faculty or other students to perform the work necessary for this class.  </w:t>
      </w:r>
    </w:p>
    <w:p w:rsidR="00B641B0" w:rsidRPr="00180D98" w:rsidRDefault="00B641B0" w:rsidP="00B641B0">
      <w:pPr>
        <w:spacing w:after="120"/>
        <w:ind w:left="720"/>
        <w:rPr>
          <w:b/>
          <w:sz w:val="22"/>
          <w:szCs w:val="22"/>
        </w:rPr>
      </w:pPr>
      <w:r w:rsidRPr="00180D98">
        <w:rPr>
          <w:b/>
          <w:sz w:val="22"/>
          <w:szCs w:val="22"/>
        </w:rPr>
        <w:t xml:space="preserve">Inappropriate discussion:  </w:t>
      </w:r>
      <w:r w:rsidRPr="00180D98">
        <w:rPr>
          <w:sz w:val="22"/>
          <w:szCs w:val="22"/>
        </w:rPr>
        <w:t xml:space="preserve">Discussions in the classroom should concern matters relevant to the class or topics of general interest that are not demeaning or insulting.  Courts have ruled that explicitly sexual discussions lead to an academically hostile atmosphere (see paragraph beginning with “The law”, above). </w:t>
      </w:r>
      <w:r w:rsidRPr="00180D98">
        <w:rPr>
          <w:i/>
          <w:sz w:val="22"/>
          <w:szCs w:val="22"/>
        </w:rPr>
        <w:t xml:space="preserve">Comments, discussions, or actions of a racist, sexist, or otherwise degrading nature will absolutely not be tolerated. Be careful about your use of words such as gay, black, white, etc. </w:t>
      </w:r>
      <w:r w:rsidRPr="00180D98">
        <w:rPr>
          <w:sz w:val="22"/>
          <w:szCs w:val="22"/>
        </w:rPr>
        <w:t xml:space="preserve">Again, if you feel there are inappropriate discussions in our out of class, </w:t>
      </w:r>
      <w:r w:rsidRPr="00180D98">
        <w:rPr>
          <w:b/>
          <w:sz w:val="22"/>
          <w:szCs w:val="22"/>
        </w:rPr>
        <w:t>please talk to each other.</w:t>
      </w:r>
    </w:p>
    <w:p w:rsidR="00B641B0" w:rsidRPr="00180D98" w:rsidRDefault="00B641B0" w:rsidP="00B641B0">
      <w:pPr>
        <w:spacing w:after="120"/>
        <w:ind w:left="720"/>
        <w:rPr>
          <w:sz w:val="22"/>
          <w:szCs w:val="22"/>
        </w:rPr>
      </w:pPr>
      <w:r w:rsidRPr="00180D98">
        <w:rPr>
          <w:b/>
          <w:sz w:val="22"/>
          <w:szCs w:val="22"/>
        </w:rPr>
        <w:t xml:space="preserve">Cell phones: </w:t>
      </w:r>
      <w:r w:rsidRPr="00180D98">
        <w:rPr>
          <w:sz w:val="22"/>
          <w:szCs w:val="22"/>
        </w:rPr>
        <w:t xml:space="preserve"> GRCC policy is that all cell phones must be turned off during class. Your teacher recognizes that emergencies do happen. If you feel you need to answer your cell phone during class, please leave the room quietly and take the call outside. You do not need to ask permission, just try not to disturb your fellow students. Exception: During an exam or quiz you will FAIL if the instructor sees your cell phone.</w:t>
      </w:r>
    </w:p>
    <w:p w:rsidR="002339B8" w:rsidRDefault="00B641B0" w:rsidP="00B641B0">
      <w:pPr>
        <w:spacing w:after="120"/>
        <w:ind w:left="720"/>
        <w:rPr>
          <w:sz w:val="22"/>
          <w:szCs w:val="22"/>
        </w:rPr>
      </w:pPr>
      <w:r w:rsidRPr="00180D98">
        <w:rPr>
          <w:b/>
          <w:sz w:val="22"/>
          <w:szCs w:val="22"/>
        </w:rPr>
        <w:lastRenderedPageBreak/>
        <w:t>Computers:</w:t>
      </w:r>
      <w:r w:rsidRPr="00180D98">
        <w:rPr>
          <w:sz w:val="22"/>
          <w:szCs w:val="22"/>
        </w:rPr>
        <w:t xml:space="preserve"> </w:t>
      </w:r>
      <w:r w:rsidR="002339B8">
        <w:rPr>
          <w:sz w:val="22"/>
          <w:szCs w:val="22"/>
        </w:rPr>
        <w:t xml:space="preserve">Unauthorized use of computers, tablets, or other electronic devices is prohibited during class. </w:t>
      </w:r>
      <w:r w:rsidR="00144D05">
        <w:rPr>
          <w:sz w:val="22"/>
          <w:szCs w:val="22"/>
        </w:rPr>
        <w:t>Students may request special exceptions, but in cases other than those noted below these requests will be denied.</w:t>
      </w:r>
    </w:p>
    <w:p w:rsidR="002339B8" w:rsidRDefault="002339B8" w:rsidP="00B641B0">
      <w:pPr>
        <w:spacing w:after="120"/>
        <w:ind w:left="720"/>
        <w:rPr>
          <w:sz w:val="22"/>
          <w:szCs w:val="22"/>
        </w:rPr>
      </w:pPr>
      <w:r>
        <w:rPr>
          <w:sz w:val="22"/>
          <w:szCs w:val="22"/>
        </w:rPr>
        <w:t xml:space="preserve">A large amount of research has demonstrated that the use of computers during class, even if it is done for purposes of taking notes, actually diminishes student learning. </w:t>
      </w:r>
      <w:r>
        <w:rPr>
          <w:i/>
          <w:sz w:val="22"/>
          <w:szCs w:val="22"/>
        </w:rPr>
        <w:t xml:space="preserve">This is not because the students involved were technologically incompetent or goofing around on the Internet. </w:t>
      </w:r>
      <w:r>
        <w:rPr>
          <w:sz w:val="22"/>
          <w:szCs w:val="22"/>
        </w:rPr>
        <w:t xml:space="preserve">Some of these studies have been done in science and engineering classes at MIT and Stanford. The people involved were excellent students and very proficient at using </w:t>
      </w:r>
      <w:r w:rsidR="00144D05">
        <w:rPr>
          <w:sz w:val="22"/>
          <w:szCs w:val="22"/>
        </w:rPr>
        <w:t xml:space="preserve">technology. The students invariably did worse when </w:t>
      </w:r>
      <w:proofErr w:type="spellStart"/>
      <w:r w:rsidR="00144D05">
        <w:rPr>
          <w:sz w:val="22"/>
          <w:szCs w:val="22"/>
        </w:rPr>
        <w:t>when</w:t>
      </w:r>
      <w:proofErr w:type="spellEnd"/>
      <w:r w:rsidR="00144D05">
        <w:rPr>
          <w:sz w:val="22"/>
          <w:szCs w:val="22"/>
        </w:rPr>
        <w:t xml:space="preserve"> they used electronics as a “learning tool” than when they did not.</w:t>
      </w:r>
    </w:p>
    <w:p w:rsidR="00144D05" w:rsidRPr="00144D05" w:rsidRDefault="00144D05" w:rsidP="00B641B0">
      <w:pPr>
        <w:spacing w:after="120"/>
        <w:ind w:left="720"/>
        <w:rPr>
          <w:sz w:val="22"/>
          <w:szCs w:val="22"/>
        </w:rPr>
      </w:pPr>
      <w:r>
        <w:rPr>
          <w:i/>
          <w:sz w:val="22"/>
          <w:szCs w:val="22"/>
        </w:rPr>
        <w:t xml:space="preserve">Worse, </w:t>
      </w:r>
      <w:r>
        <w:rPr>
          <w:sz w:val="22"/>
          <w:szCs w:val="22"/>
        </w:rPr>
        <w:t xml:space="preserve">the same research has shown that not only do the students using computers and tablets do worse in class </w:t>
      </w:r>
      <w:r>
        <w:rPr>
          <w:i/>
          <w:sz w:val="22"/>
          <w:szCs w:val="22"/>
        </w:rPr>
        <w:t>but students sitting near those students also do worse.</w:t>
      </w:r>
      <w:r>
        <w:rPr>
          <w:sz w:val="22"/>
          <w:szCs w:val="22"/>
        </w:rPr>
        <w:t xml:space="preserve">  You do not have the right to diminish the learning of students sitting around you. For this reason the unauthorized use of computers in class is prohibited. </w:t>
      </w:r>
    </w:p>
    <w:p w:rsidR="00B641B0" w:rsidRDefault="00B641B0" w:rsidP="00B641B0">
      <w:pPr>
        <w:spacing w:after="120"/>
        <w:ind w:left="720"/>
        <w:rPr>
          <w:sz w:val="22"/>
          <w:szCs w:val="22"/>
        </w:rPr>
      </w:pPr>
      <w:r w:rsidRPr="00180D98">
        <w:rPr>
          <w:sz w:val="22"/>
          <w:szCs w:val="22"/>
        </w:rPr>
        <w:t xml:space="preserve">The computers in the classroom are to be used only for academic purposes. Students may use them to check schedules or register for classes </w:t>
      </w:r>
      <w:r w:rsidRPr="00180D98">
        <w:rPr>
          <w:i/>
          <w:sz w:val="22"/>
          <w:szCs w:val="22"/>
        </w:rPr>
        <w:t xml:space="preserve">only during class breaks. </w:t>
      </w:r>
      <w:r w:rsidRPr="00180D98">
        <w:rPr>
          <w:sz w:val="22"/>
          <w:szCs w:val="22"/>
        </w:rPr>
        <w:t xml:space="preserve"> While class is in session they should be used only for physics (absolutely no games!). Violation of this policy will result in expulsion from the class for three days.</w:t>
      </w:r>
    </w:p>
    <w:p w:rsidR="00144D05" w:rsidRDefault="00144D05" w:rsidP="00B641B0">
      <w:pPr>
        <w:spacing w:after="120"/>
        <w:ind w:left="720"/>
        <w:rPr>
          <w:sz w:val="22"/>
          <w:szCs w:val="22"/>
        </w:rPr>
      </w:pPr>
      <w:r>
        <w:rPr>
          <w:sz w:val="22"/>
          <w:szCs w:val="22"/>
        </w:rPr>
        <w:t xml:space="preserve">An </w:t>
      </w:r>
      <w:proofErr w:type="spellStart"/>
      <w:r>
        <w:rPr>
          <w:sz w:val="22"/>
          <w:szCs w:val="22"/>
        </w:rPr>
        <w:t>excetion</w:t>
      </w:r>
      <w:proofErr w:type="spellEnd"/>
      <w:r>
        <w:rPr>
          <w:sz w:val="22"/>
          <w:szCs w:val="22"/>
        </w:rPr>
        <w:t xml:space="preserve"> to this rule will be granted to students who have registration appointments during class. If that is the case, please let your instructor know before class begins and arrangements will be made.</w:t>
      </w:r>
    </w:p>
    <w:p w:rsidR="00144D05" w:rsidRPr="00BB4AFE" w:rsidRDefault="00144D05" w:rsidP="00B641B0">
      <w:pPr>
        <w:spacing w:after="120"/>
        <w:ind w:left="720"/>
        <w:rPr>
          <w:sz w:val="22"/>
          <w:szCs w:val="22"/>
        </w:rPr>
      </w:pPr>
      <w:r>
        <w:rPr>
          <w:sz w:val="22"/>
          <w:szCs w:val="22"/>
        </w:rPr>
        <w:t xml:space="preserve">Students who have </w:t>
      </w:r>
      <w:r w:rsidR="00BB4AFE">
        <w:rPr>
          <w:i/>
          <w:sz w:val="22"/>
          <w:szCs w:val="22"/>
        </w:rPr>
        <w:t>well documented</w:t>
      </w:r>
      <w:r w:rsidR="00BB4AFE">
        <w:rPr>
          <w:sz w:val="22"/>
          <w:szCs w:val="22"/>
        </w:rPr>
        <w:t xml:space="preserve">  medical needs for electronic assistance should contact the instructor. Documentation will be checked. </w:t>
      </w:r>
    </w:p>
    <w:p w:rsidR="00B641B0" w:rsidRPr="00180D98" w:rsidRDefault="00B641B0" w:rsidP="00B641B0">
      <w:pPr>
        <w:pStyle w:val="Heading1"/>
        <w:rPr>
          <w:rFonts w:ascii="Times New Roman" w:hAnsi="Times New Roman"/>
          <w:sz w:val="22"/>
          <w:szCs w:val="22"/>
        </w:rPr>
      </w:pPr>
      <w:r w:rsidRPr="00180D98">
        <w:rPr>
          <w:rFonts w:ascii="Times New Roman" w:hAnsi="Times New Roman"/>
          <w:sz w:val="22"/>
          <w:szCs w:val="22"/>
        </w:rPr>
        <w:t>Special needs:</w:t>
      </w:r>
    </w:p>
    <w:p w:rsidR="00B641B0" w:rsidRPr="00180D98" w:rsidRDefault="00B641B0" w:rsidP="00B641B0">
      <w:pPr>
        <w:spacing w:before="120"/>
        <w:ind w:left="720"/>
        <w:rPr>
          <w:sz w:val="22"/>
          <w:szCs w:val="22"/>
        </w:rPr>
      </w:pPr>
      <w:r w:rsidRPr="00180D98">
        <w:rPr>
          <w:sz w:val="22"/>
          <w:szCs w:val="22"/>
        </w:rPr>
        <w:t xml:space="preserve">If you have already documented a disability or other condition which would qualify you for special accommodations, or if you have emergency medical information or special needs I should know about, please notify me during the first week of class.  You can reach me by phone at 833-9111, extension 4248.  Or, you can schedule an office appointment to meet me in the Marv Nelson SC Building, office number </w:t>
      </w:r>
      <w:r>
        <w:rPr>
          <w:sz w:val="22"/>
          <w:szCs w:val="22"/>
        </w:rPr>
        <w:t>114</w:t>
      </w:r>
      <w:r w:rsidRPr="00180D98">
        <w:rPr>
          <w:sz w:val="22"/>
          <w:szCs w:val="22"/>
        </w:rPr>
        <w:t xml:space="preserve"> during my posted office hours or at another mutually determined time.  If this location is not convenient for you, we will schedule an alternative place for the meeting.  If you use an alternative medium for communicating, let me know well in advance of the meeting (at least one week) so that appropriate accommodations can be arranged.</w:t>
      </w:r>
    </w:p>
    <w:p w:rsidR="00B641B0" w:rsidRDefault="00B641B0" w:rsidP="00B641B0">
      <w:pPr>
        <w:ind w:left="720"/>
        <w:rPr>
          <w:sz w:val="22"/>
          <w:szCs w:val="22"/>
        </w:rPr>
      </w:pPr>
    </w:p>
    <w:p w:rsidR="00B641B0" w:rsidRPr="00180D98" w:rsidRDefault="00B641B0" w:rsidP="00B641B0">
      <w:pPr>
        <w:pStyle w:val="Heading1"/>
        <w:rPr>
          <w:rFonts w:ascii="Times New Roman" w:hAnsi="Times New Roman"/>
          <w:sz w:val="22"/>
          <w:szCs w:val="22"/>
        </w:rPr>
      </w:pPr>
      <w:r>
        <w:rPr>
          <w:rFonts w:ascii="Times New Roman" w:hAnsi="Times New Roman"/>
          <w:sz w:val="22"/>
          <w:szCs w:val="22"/>
        </w:rPr>
        <w:t>Disability Support Services</w:t>
      </w:r>
      <w:r w:rsidRPr="00180D98">
        <w:rPr>
          <w:rFonts w:ascii="Times New Roman" w:hAnsi="Times New Roman"/>
          <w:sz w:val="22"/>
          <w:szCs w:val="22"/>
        </w:rPr>
        <w:t>:</w:t>
      </w:r>
    </w:p>
    <w:p w:rsidR="00B641B0" w:rsidRDefault="00B641B0" w:rsidP="00B641B0">
      <w:pPr>
        <w:ind w:left="720"/>
        <w:rPr>
          <w:sz w:val="22"/>
          <w:szCs w:val="22"/>
        </w:rPr>
      </w:pPr>
      <w:r w:rsidRPr="006E641E">
        <w:rPr>
          <w:sz w:val="22"/>
          <w:szCs w:val="22"/>
        </w:rPr>
        <w:t>Green River College is committed to providing equal access to education for all students. Students who have a disability or believe they may have a disability are invited to contact Disability Support Services as soon as possible to determine eligibility and/or request accommodations.</w:t>
      </w:r>
    </w:p>
    <w:p w:rsidR="00B641B0" w:rsidRPr="006E641E" w:rsidRDefault="00B641B0" w:rsidP="00B641B0">
      <w:pPr>
        <w:ind w:left="720"/>
        <w:rPr>
          <w:sz w:val="22"/>
          <w:szCs w:val="22"/>
        </w:rPr>
      </w:pPr>
      <w:r w:rsidRPr="006E641E">
        <w:rPr>
          <w:sz w:val="22"/>
          <w:szCs w:val="22"/>
        </w:rPr>
        <w:t xml:space="preserve">  </w:t>
      </w:r>
    </w:p>
    <w:p w:rsidR="00B641B0" w:rsidRDefault="00B641B0" w:rsidP="00B641B0">
      <w:pPr>
        <w:ind w:left="720"/>
        <w:rPr>
          <w:sz w:val="22"/>
          <w:szCs w:val="22"/>
        </w:rPr>
      </w:pPr>
      <w:r w:rsidRPr="006E641E">
        <w:rPr>
          <w:sz w:val="22"/>
          <w:szCs w:val="22"/>
        </w:rPr>
        <w:t xml:space="preserve">Accommodations are determined on a case-by-case basis. Please contact Disability Support by </w:t>
      </w:r>
      <w:hyperlink r:id="rId12">
        <w:r w:rsidRPr="006E641E">
          <w:rPr>
            <w:sz w:val="22"/>
            <w:szCs w:val="22"/>
          </w:rPr>
          <w:t>email</w:t>
        </w:r>
      </w:hyperlink>
      <w:r w:rsidRPr="006E641E">
        <w:rPr>
          <w:sz w:val="22"/>
          <w:szCs w:val="22"/>
        </w:rPr>
        <w:t xml:space="preserve"> (</w:t>
      </w:r>
      <w:hyperlink r:id="rId13">
        <w:r w:rsidRPr="006E641E">
          <w:rPr>
            <w:sz w:val="22"/>
            <w:szCs w:val="22"/>
          </w:rPr>
          <w:t>dss@greenriver.edu</w:t>
        </w:r>
      </w:hyperlink>
      <w:r w:rsidRPr="006E641E">
        <w:rPr>
          <w:sz w:val="22"/>
          <w:szCs w:val="22"/>
        </w:rPr>
        <w:t xml:space="preserve">); by phone at 253-833-9111, ext. 2631; TTY 253-288-3359; or in person at the Student Affairs Room 210 to request accommodations. For additional information, please visit </w:t>
      </w:r>
      <w:hyperlink r:id="rId14">
        <w:r w:rsidRPr="006E641E">
          <w:rPr>
            <w:sz w:val="22"/>
            <w:szCs w:val="22"/>
          </w:rPr>
          <w:t>Disability Support Services</w:t>
        </w:r>
      </w:hyperlink>
      <w:r w:rsidRPr="006E641E">
        <w:rPr>
          <w:sz w:val="22"/>
          <w:szCs w:val="22"/>
        </w:rPr>
        <w:t xml:space="preserve">  (</w:t>
      </w:r>
      <w:hyperlink r:id="rId15">
        <w:r w:rsidRPr="006E641E">
          <w:rPr>
            <w:sz w:val="22"/>
            <w:szCs w:val="22"/>
          </w:rPr>
          <w:t>http://www.greenriver.edu/student-affairs/disability-support-services.htm</w:t>
        </w:r>
      </w:hyperlink>
      <w:r w:rsidRPr="006E641E">
        <w:rPr>
          <w:sz w:val="22"/>
          <w:szCs w:val="22"/>
        </w:rPr>
        <w:t xml:space="preserve">). </w:t>
      </w:r>
    </w:p>
    <w:p w:rsidR="00B641B0" w:rsidRPr="006E641E" w:rsidRDefault="00B641B0" w:rsidP="00B641B0">
      <w:pPr>
        <w:ind w:left="720"/>
        <w:rPr>
          <w:sz w:val="22"/>
          <w:szCs w:val="22"/>
        </w:rPr>
      </w:pPr>
    </w:p>
    <w:p w:rsidR="00B641B0" w:rsidRPr="006E641E" w:rsidRDefault="00B641B0" w:rsidP="00B641B0">
      <w:pPr>
        <w:ind w:left="720"/>
        <w:rPr>
          <w:sz w:val="22"/>
          <w:szCs w:val="22"/>
        </w:rPr>
      </w:pPr>
      <w:r w:rsidRPr="006E641E">
        <w:rPr>
          <w:sz w:val="22"/>
          <w:szCs w:val="22"/>
        </w:rPr>
        <w:t xml:space="preserve">The accommodations qualified on your Letter of Accommodation are to be discussed with your instructor. All discussions will remain confidential. Accommodations are not provided retroactively, so it is essential to discuss your needs at the beginning of the quarter. Additionally, only accommodations approved by Disability Support Services will be provided.  </w:t>
      </w:r>
    </w:p>
    <w:p w:rsidR="00B641B0" w:rsidRDefault="00B641B0" w:rsidP="00B641B0">
      <w:pPr>
        <w:spacing w:before="120"/>
        <w:ind w:left="720"/>
        <w:rPr>
          <w:sz w:val="22"/>
          <w:szCs w:val="22"/>
        </w:rPr>
      </w:pPr>
      <w:r w:rsidRPr="00180D98">
        <w:rPr>
          <w:sz w:val="22"/>
          <w:szCs w:val="22"/>
        </w:rPr>
        <w:t xml:space="preserve"> </w:t>
      </w:r>
    </w:p>
    <w:p w:rsidR="00B641B0" w:rsidRPr="00180D98" w:rsidRDefault="00B641B0" w:rsidP="00B641B0">
      <w:pPr>
        <w:ind w:left="1440"/>
        <w:rPr>
          <w:sz w:val="22"/>
          <w:szCs w:val="22"/>
        </w:rPr>
      </w:pPr>
    </w:p>
    <w:p w:rsidR="00723F85" w:rsidRDefault="00723F85">
      <w:pPr>
        <w:rPr>
          <w:b/>
          <w:sz w:val="22"/>
        </w:rPr>
      </w:pPr>
      <w:r>
        <w:rPr>
          <w:b/>
          <w:sz w:val="22"/>
        </w:rPr>
        <w:br w:type="page"/>
      </w:r>
    </w:p>
    <w:p w:rsidR="00792F1E" w:rsidRDefault="00792F1E" w:rsidP="00792F1E">
      <w:pPr>
        <w:spacing w:after="120"/>
        <w:rPr>
          <w:b/>
          <w:sz w:val="22"/>
        </w:rPr>
      </w:pPr>
      <w:r>
        <w:rPr>
          <w:b/>
          <w:sz w:val="22"/>
        </w:rPr>
        <w:lastRenderedPageBreak/>
        <w:t>Students should be aware of available CAMPUS RESOURCES which include the following:</w:t>
      </w:r>
    </w:p>
    <w:p w:rsidR="00792F1E" w:rsidRPr="007B6E08" w:rsidRDefault="00792F1E" w:rsidP="00792F1E">
      <w:pPr>
        <w:pStyle w:val="ListParagraph"/>
        <w:numPr>
          <w:ilvl w:val="0"/>
          <w:numId w:val="16"/>
        </w:numPr>
        <w:spacing w:after="160" w:line="259" w:lineRule="auto"/>
        <w:rPr>
          <w:sz w:val="22"/>
          <w:szCs w:val="22"/>
        </w:rPr>
      </w:pPr>
      <w:r w:rsidRPr="007B6E08">
        <w:rPr>
          <w:rStyle w:val="Heading3Char"/>
          <w:sz w:val="22"/>
          <w:szCs w:val="22"/>
        </w:rPr>
        <w:t>Paying for School:</w:t>
      </w:r>
      <w:r w:rsidRPr="007B6E08">
        <w:rPr>
          <w:sz w:val="22"/>
          <w:szCs w:val="22"/>
        </w:rPr>
        <w:t xml:space="preserve"> Visit the </w:t>
      </w:r>
      <w:hyperlink r:id="rId16">
        <w:r w:rsidRPr="007B6E08">
          <w:rPr>
            <w:rStyle w:val="Hyperlink"/>
            <w:sz w:val="22"/>
            <w:szCs w:val="22"/>
          </w:rPr>
          <w:t>Financial Aid office</w:t>
        </w:r>
      </w:hyperlink>
      <w:r w:rsidRPr="007B6E08">
        <w:rPr>
          <w:sz w:val="22"/>
          <w:szCs w:val="22"/>
        </w:rPr>
        <w:t xml:space="preserve"> (</w:t>
      </w:r>
      <w:hyperlink r:id="rId17">
        <w:r w:rsidRPr="007B6E08">
          <w:rPr>
            <w:sz w:val="22"/>
            <w:szCs w:val="22"/>
          </w:rPr>
          <w:t>http://www.greenriver.edu/student-affairs/financial-aid.htm</w:t>
        </w:r>
      </w:hyperlink>
      <w:r w:rsidRPr="007B6E08">
        <w:rPr>
          <w:sz w:val="22"/>
          <w:szCs w:val="22"/>
        </w:rPr>
        <w:t xml:space="preserve">) for help with loans, work-study, scholarships, etc. </w:t>
      </w:r>
    </w:p>
    <w:p w:rsidR="00792F1E" w:rsidRPr="007B6E08" w:rsidRDefault="00792F1E" w:rsidP="00792F1E">
      <w:pPr>
        <w:pStyle w:val="ListParagraph"/>
        <w:numPr>
          <w:ilvl w:val="0"/>
          <w:numId w:val="16"/>
        </w:numPr>
        <w:spacing w:after="160" w:line="259" w:lineRule="auto"/>
        <w:rPr>
          <w:sz w:val="22"/>
          <w:szCs w:val="22"/>
        </w:rPr>
      </w:pPr>
      <w:r w:rsidRPr="007B6E08">
        <w:rPr>
          <w:rStyle w:val="Heading3Char"/>
          <w:sz w:val="22"/>
          <w:szCs w:val="22"/>
        </w:rPr>
        <w:t>Succeeding in Class:</w:t>
      </w:r>
      <w:r w:rsidRPr="007B6E08">
        <w:rPr>
          <w:sz w:val="22"/>
          <w:szCs w:val="22"/>
        </w:rPr>
        <w:t xml:space="preserve"> There are a number of </w:t>
      </w:r>
      <w:hyperlink r:id="rId18">
        <w:r w:rsidRPr="007B6E08">
          <w:rPr>
            <w:rStyle w:val="Hyperlink"/>
            <w:sz w:val="22"/>
            <w:szCs w:val="22"/>
          </w:rPr>
          <w:t>tutoring resources</w:t>
        </w:r>
      </w:hyperlink>
      <w:r w:rsidRPr="007B6E08">
        <w:rPr>
          <w:sz w:val="22"/>
          <w:szCs w:val="22"/>
        </w:rPr>
        <w:t xml:space="preserve"> (</w:t>
      </w:r>
      <w:hyperlink r:id="rId19">
        <w:r w:rsidRPr="007B6E08">
          <w:rPr>
            <w:sz w:val="22"/>
            <w:szCs w:val="22"/>
          </w:rPr>
          <w:t>http://www.greenriver.edu/student-affairs/tutoring-and-resources.htm</w:t>
        </w:r>
      </w:hyperlink>
      <w:r w:rsidRPr="007B6E08">
        <w:rPr>
          <w:sz w:val="22"/>
          <w:szCs w:val="22"/>
        </w:rPr>
        <w:t xml:space="preserve">) available to you on campus including the </w:t>
      </w:r>
      <w:hyperlink r:id="rId20">
        <w:r w:rsidRPr="007B6E08">
          <w:rPr>
            <w:rStyle w:val="Hyperlink"/>
            <w:sz w:val="22"/>
            <w:szCs w:val="22"/>
          </w:rPr>
          <w:t>Writing Center</w:t>
        </w:r>
      </w:hyperlink>
      <w:r w:rsidRPr="007B6E08">
        <w:rPr>
          <w:sz w:val="22"/>
          <w:szCs w:val="22"/>
        </w:rPr>
        <w:t xml:space="preserve"> (</w:t>
      </w:r>
      <w:hyperlink r:id="rId21">
        <w:r w:rsidRPr="007B6E08">
          <w:rPr>
            <w:sz w:val="22"/>
            <w:szCs w:val="22"/>
          </w:rPr>
          <w:t>http://www.greenriver.edu/student-affairs/tutoring-and-resources/writing-center.htm</w:t>
        </w:r>
      </w:hyperlink>
      <w:r w:rsidRPr="007B6E08">
        <w:rPr>
          <w:sz w:val="22"/>
          <w:szCs w:val="22"/>
        </w:rPr>
        <w:t xml:space="preserve">), the </w:t>
      </w:r>
      <w:hyperlink r:id="rId22">
        <w:r w:rsidRPr="007B6E08">
          <w:rPr>
            <w:rStyle w:val="Hyperlink"/>
            <w:sz w:val="22"/>
            <w:szCs w:val="22"/>
          </w:rPr>
          <w:t>Math Learning Center</w:t>
        </w:r>
      </w:hyperlink>
      <w:r w:rsidRPr="007B6E08">
        <w:rPr>
          <w:sz w:val="22"/>
          <w:szCs w:val="22"/>
        </w:rPr>
        <w:t xml:space="preserve">  (</w:t>
      </w:r>
      <w:hyperlink r:id="rId23">
        <w:r w:rsidRPr="007B6E08">
          <w:rPr>
            <w:sz w:val="22"/>
            <w:szCs w:val="22"/>
          </w:rPr>
          <w:t>https://www.greenriver.edu/students/academics/tutoring-resources/math-learning-center/</w:t>
        </w:r>
      </w:hyperlink>
      <w:r w:rsidRPr="007B6E08">
        <w:rPr>
          <w:sz w:val="22"/>
          <w:szCs w:val="22"/>
        </w:rPr>
        <w:t xml:space="preserve">) and the </w:t>
      </w:r>
      <w:hyperlink r:id="rId24">
        <w:r w:rsidRPr="007B6E08">
          <w:rPr>
            <w:rStyle w:val="Hyperlink"/>
            <w:sz w:val="22"/>
            <w:szCs w:val="22"/>
          </w:rPr>
          <w:t>Public Speaking Center</w:t>
        </w:r>
      </w:hyperlink>
      <w:r w:rsidRPr="007B6E08">
        <w:rPr>
          <w:sz w:val="22"/>
          <w:szCs w:val="22"/>
        </w:rPr>
        <w:t xml:space="preserve"> (</w:t>
      </w:r>
      <w:hyperlink r:id="rId25">
        <w:r w:rsidRPr="007B6E08">
          <w:rPr>
            <w:sz w:val="22"/>
            <w:szCs w:val="22"/>
          </w:rPr>
          <w:t>https://www.greenriver.edu/students/academics/tutoring-resources/public-speaking-center/</w:t>
        </w:r>
      </w:hyperlink>
      <w:r w:rsidRPr="007B6E08">
        <w:rPr>
          <w:sz w:val="22"/>
          <w:szCs w:val="22"/>
        </w:rPr>
        <w:t xml:space="preserve">). </w:t>
      </w:r>
    </w:p>
    <w:p w:rsidR="00792F1E" w:rsidRPr="007B6E08" w:rsidRDefault="00792F1E" w:rsidP="00792F1E">
      <w:pPr>
        <w:pStyle w:val="ListParagraph"/>
        <w:numPr>
          <w:ilvl w:val="0"/>
          <w:numId w:val="16"/>
        </w:numPr>
        <w:spacing w:after="160" w:line="259" w:lineRule="auto"/>
        <w:rPr>
          <w:sz w:val="22"/>
          <w:szCs w:val="22"/>
        </w:rPr>
      </w:pPr>
      <w:r w:rsidRPr="007B6E08">
        <w:rPr>
          <w:rStyle w:val="Heading3Char"/>
          <w:sz w:val="22"/>
          <w:szCs w:val="22"/>
        </w:rPr>
        <w:t>Caring for Mind &amp; Body:</w:t>
      </w:r>
      <w:r w:rsidRPr="007B6E08">
        <w:rPr>
          <w:sz w:val="22"/>
          <w:szCs w:val="22"/>
        </w:rPr>
        <w:t xml:space="preserve"> As a Green River student, you have access to </w:t>
      </w:r>
      <w:hyperlink r:id="rId26">
        <w:r w:rsidRPr="007B6E08">
          <w:rPr>
            <w:rStyle w:val="Hyperlink"/>
            <w:sz w:val="22"/>
            <w:szCs w:val="22"/>
          </w:rPr>
          <w:t>Counseling &amp; Health Services</w:t>
        </w:r>
      </w:hyperlink>
      <w:r w:rsidRPr="007B6E08">
        <w:rPr>
          <w:sz w:val="22"/>
          <w:szCs w:val="22"/>
        </w:rPr>
        <w:t xml:space="preserve"> (</w:t>
      </w:r>
      <w:hyperlink r:id="rId27">
        <w:r w:rsidRPr="007B6E08">
          <w:rPr>
            <w:sz w:val="22"/>
            <w:szCs w:val="22"/>
          </w:rPr>
          <w:t>http://www.greenriver.edu/student-affairs/counseling-and-health-services.htm</w:t>
        </w:r>
      </w:hyperlink>
      <w:r w:rsidRPr="007B6E08">
        <w:rPr>
          <w:sz w:val="22"/>
          <w:szCs w:val="22"/>
        </w:rPr>
        <w:t xml:space="preserve">)  </w:t>
      </w:r>
      <w:hyperlink r:id="rId28">
        <w:r w:rsidRPr="007B6E08">
          <w:rPr>
            <w:rStyle w:val="Hyperlink"/>
            <w:sz w:val="22"/>
            <w:szCs w:val="22"/>
          </w:rPr>
          <w:t>intramural sports, fitness classes, and the Recreation and Athletics Center</w:t>
        </w:r>
      </w:hyperlink>
      <w:r w:rsidRPr="007B6E08">
        <w:rPr>
          <w:rStyle w:val="Hyperlink"/>
          <w:sz w:val="22"/>
          <w:szCs w:val="22"/>
        </w:rPr>
        <w:t xml:space="preserve"> </w:t>
      </w:r>
      <w:r w:rsidRPr="007B6E08">
        <w:rPr>
          <w:sz w:val="22"/>
          <w:szCs w:val="22"/>
        </w:rPr>
        <w:t>(</w:t>
      </w:r>
      <w:hyperlink r:id="rId29">
        <w:r w:rsidRPr="007B6E08">
          <w:rPr>
            <w:sz w:val="22"/>
            <w:szCs w:val="22"/>
          </w:rPr>
          <w:t>https://www.greenriver.edu/students/get-involved/recreation-and-athletics-center/</w:t>
        </w:r>
      </w:hyperlink>
      <w:r w:rsidRPr="007B6E08">
        <w:rPr>
          <w:sz w:val="22"/>
          <w:szCs w:val="22"/>
        </w:rPr>
        <w:t>).</w:t>
      </w:r>
    </w:p>
    <w:p w:rsidR="00792F1E" w:rsidRPr="007B6E08" w:rsidRDefault="00792F1E" w:rsidP="00792F1E">
      <w:pPr>
        <w:pStyle w:val="ListParagraph"/>
        <w:numPr>
          <w:ilvl w:val="0"/>
          <w:numId w:val="16"/>
        </w:numPr>
        <w:spacing w:after="160" w:line="259" w:lineRule="auto"/>
        <w:rPr>
          <w:sz w:val="22"/>
          <w:szCs w:val="22"/>
        </w:rPr>
      </w:pPr>
      <w:r w:rsidRPr="007B6E08">
        <w:rPr>
          <w:rStyle w:val="Heading3Char"/>
          <w:sz w:val="22"/>
          <w:szCs w:val="22"/>
        </w:rPr>
        <w:t>Deciding What’s Next:</w:t>
      </w:r>
      <w:r w:rsidRPr="007B6E08">
        <w:rPr>
          <w:sz w:val="22"/>
          <w:szCs w:val="22"/>
        </w:rPr>
        <w:t xml:space="preserve"> Get the help you need to transfer successfully at the </w:t>
      </w:r>
      <w:hyperlink r:id="rId30">
        <w:r w:rsidRPr="007B6E08">
          <w:rPr>
            <w:rStyle w:val="Hyperlink"/>
            <w:sz w:val="22"/>
            <w:szCs w:val="22"/>
          </w:rPr>
          <w:t>College Transfer Center</w:t>
        </w:r>
      </w:hyperlink>
      <w:r w:rsidRPr="007B6E08">
        <w:rPr>
          <w:rStyle w:val="Hyperlink"/>
          <w:sz w:val="22"/>
          <w:szCs w:val="22"/>
        </w:rPr>
        <w:t xml:space="preserve"> </w:t>
      </w:r>
      <w:r w:rsidRPr="007B6E08">
        <w:rPr>
          <w:sz w:val="22"/>
          <w:szCs w:val="22"/>
        </w:rPr>
        <w:t>(</w:t>
      </w:r>
      <w:hyperlink r:id="rId31">
        <w:r w:rsidRPr="007B6E08">
          <w:rPr>
            <w:sz w:val="22"/>
            <w:szCs w:val="22"/>
          </w:rPr>
          <w:t>http://www.greenriver.edu/student-affairs/college-transfer-center.htm</w:t>
        </w:r>
      </w:hyperlink>
      <w:r w:rsidRPr="007B6E08">
        <w:rPr>
          <w:sz w:val="22"/>
          <w:szCs w:val="22"/>
        </w:rPr>
        <w:t xml:space="preserve">) or visit the </w:t>
      </w:r>
      <w:hyperlink r:id="rId32">
        <w:r w:rsidRPr="007B6E08">
          <w:rPr>
            <w:rStyle w:val="Hyperlink"/>
            <w:sz w:val="22"/>
            <w:szCs w:val="22"/>
          </w:rPr>
          <w:t>Career and Advising Center</w:t>
        </w:r>
      </w:hyperlink>
      <w:r w:rsidRPr="007B6E08">
        <w:rPr>
          <w:sz w:val="22"/>
          <w:szCs w:val="22"/>
        </w:rPr>
        <w:t xml:space="preserve"> (</w:t>
      </w:r>
      <w:hyperlink r:id="rId33">
        <w:r w:rsidRPr="007B6E08">
          <w:rPr>
            <w:sz w:val="22"/>
            <w:szCs w:val="22"/>
          </w:rPr>
          <w:t>https://www.greenriver.edu/students/academics/career-advising-center/</w:t>
        </w:r>
      </w:hyperlink>
      <w:r w:rsidRPr="007B6E08">
        <w:rPr>
          <w:sz w:val="22"/>
          <w:szCs w:val="22"/>
        </w:rPr>
        <w:t xml:space="preserve">) for help deciding what to do when you finish at Green River. </w:t>
      </w:r>
    </w:p>
    <w:p w:rsidR="00792F1E" w:rsidRPr="007B6E08" w:rsidRDefault="00792F1E" w:rsidP="00792F1E">
      <w:pPr>
        <w:pStyle w:val="ListParagraph"/>
        <w:numPr>
          <w:ilvl w:val="0"/>
          <w:numId w:val="16"/>
        </w:numPr>
        <w:spacing w:after="160" w:line="259" w:lineRule="auto"/>
        <w:rPr>
          <w:sz w:val="22"/>
          <w:szCs w:val="22"/>
        </w:rPr>
      </w:pPr>
      <w:r w:rsidRPr="007B6E08">
        <w:rPr>
          <w:rStyle w:val="Heading3Char"/>
          <w:sz w:val="22"/>
          <w:szCs w:val="22"/>
        </w:rPr>
        <w:t>Meeting Friends:</w:t>
      </w:r>
      <w:r w:rsidRPr="007B6E08">
        <w:rPr>
          <w:sz w:val="22"/>
          <w:szCs w:val="22"/>
        </w:rPr>
        <w:t xml:space="preserve"> Check out what the office of </w:t>
      </w:r>
      <w:hyperlink r:id="rId34">
        <w:r w:rsidRPr="007B6E08">
          <w:rPr>
            <w:rStyle w:val="Hyperlink"/>
            <w:sz w:val="22"/>
            <w:szCs w:val="22"/>
          </w:rPr>
          <w:t>Diversity, Equity &amp; Inclusion</w:t>
        </w:r>
      </w:hyperlink>
      <w:r w:rsidRPr="007B6E08">
        <w:rPr>
          <w:rStyle w:val="Hyperlink"/>
          <w:sz w:val="22"/>
          <w:szCs w:val="22"/>
        </w:rPr>
        <w:t xml:space="preserve"> </w:t>
      </w:r>
      <w:r w:rsidRPr="007B6E08">
        <w:rPr>
          <w:sz w:val="22"/>
          <w:szCs w:val="22"/>
        </w:rPr>
        <w:t xml:space="preserve"> (</w:t>
      </w:r>
      <w:hyperlink r:id="rId35">
        <w:r w:rsidRPr="007B6E08">
          <w:rPr>
            <w:sz w:val="22"/>
            <w:szCs w:val="22"/>
          </w:rPr>
          <w:t>http://www.greenriver.edu/student-affairs/diversity-equity-and-inclusion.htm</w:t>
        </w:r>
      </w:hyperlink>
      <w:r w:rsidRPr="007B6E08">
        <w:rPr>
          <w:sz w:val="22"/>
          <w:szCs w:val="22"/>
        </w:rPr>
        <w:t xml:space="preserve">) is up to, and also be sure to explore the </w:t>
      </w:r>
      <w:hyperlink r:id="rId36">
        <w:r w:rsidRPr="007B6E08">
          <w:rPr>
            <w:rStyle w:val="Hyperlink"/>
            <w:sz w:val="22"/>
            <w:szCs w:val="22"/>
          </w:rPr>
          <w:t>clubs and organizations</w:t>
        </w:r>
      </w:hyperlink>
      <w:r w:rsidRPr="007B6E08">
        <w:rPr>
          <w:rStyle w:val="Hyperlink"/>
          <w:sz w:val="22"/>
          <w:szCs w:val="22"/>
        </w:rPr>
        <w:t xml:space="preserve"> </w:t>
      </w:r>
      <w:r w:rsidRPr="007B6E08">
        <w:rPr>
          <w:sz w:val="22"/>
          <w:szCs w:val="22"/>
        </w:rPr>
        <w:t>(</w:t>
      </w:r>
      <w:hyperlink r:id="rId37">
        <w:r w:rsidRPr="007B6E08">
          <w:rPr>
            <w:sz w:val="22"/>
            <w:szCs w:val="22"/>
          </w:rPr>
          <w:t>http://www.greenriver.edu/campus-life/clubs-and-organizations.htm</w:t>
        </w:r>
      </w:hyperlink>
      <w:r w:rsidRPr="007B6E08">
        <w:rPr>
          <w:sz w:val="22"/>
          <w:szCs w:val="22"/>
        </w:rPr>
        <w:t xml:space="preserve">) on Campus by visiting the Student Life Office. If you are a veteran or a veteran family, consider connecting with </w:t>
      </w:r>
      <w:hyperlink r:id="rId38">
        <w:r w:rsidRPr="007B6E08">
          <w:rPr>
            <w:rStyle w:val="Hyperlink"/>
            <w:sz w:val="22"/>
            <w:szCs w:val="22"/>
          </w:rPr>
          <w:t>Veterans Services</w:t>
        </w:r>
      </w:hyperlink>
      <w:r w:rsidRPr="007B6E08">
        <w:rPr>
          <w:sz w:val="22"/>
          <w:szCs w:val="22"/>
        </w:rPr>
        <w:t xml:space="preserve"> (</w:t>
      </w:r>
      <w:hyperlink r:id="rId39">
        <w:r w:rsidRPr="007B6E08">
          <w:rPr>
            <w:sz w:val="22"/>
            <w:szCs w:val="22"/>
          </w:rPr>
          <w:t>http://www.greenriver.edu/student-affairs/veterans-services.htm</w:t>
        </w:r>
      </w:hyperlink>
      <w:r w:rsidRPr="007B6E08">
        <w:rPr>
          <w:sz w:val="22"/>
          <w:szCs w:val="22"/>
        </w:rPr>
        <w:t>).</w:t>
      </w:r>
    </w:p>
    <w:p w:rsidR="00792F1E" w:rsidRPr="007B6E08" w:rsidRDefault="00792F1E" w:rsidP="00792F1E">
      <w:pPr>
        <w:pStyle w:val="ListParagraph"/>
        <w:numPr>
          <w:ilvl w:val="0"/>
          <w:numId w:val="16"/>
        </w:numPr>
        <w:spacing w:after="160" w:line="259" w:lineRule="auto"/>
        <w:rPr>
          <w:sz w:val="22"/>
          <w:szCs w:val="22"/>
        </w:rPr>
      </w:pPr>
      <w:r w:rsidRPr="007B6E08">
        <w:rPr>
          <w:rStyle w:val="Heading3Char"/>
          <w:sz w:val="22"/>
          <w:szCs w:val="22"/>
        </w:rPr>
        <w:t>Technical Support:</w:t>
      </w:r>
      <w:r w:rsidRPr="007B6E08">
        <w:rPr>
          <w:sz w:val="22"/>
          <w:szCs w:val="22"/>
        </w:rPr>
        <w:t xml:space="preserve"> Contact the office of </w:t>
      </w:r>
      <w:hyperlink r:id="rId40">
        <w:r w:rsidRPr="007B6E08">
          <w:rPr>
            <w:rStyle w:val="Hyperlink"/>
            <w:sz w:val="22"/>
            <w:szCs w:val="22"/>
          </w:rPr>
          <w:t>eLearning</w:t>
        </w:r>
      </w:hyperlink>
      <w:r w:rsidRPr="007B6E08">
        <w:rPr>
          <w:rStyle w:val="Hyperlink"/>
          <w:sz w:val="22"/>
          <w:szCs w:val="22"/>
        </w:rPr>
        <w:t xml:space="preserve"> </w:t>
      </w:r>
      <w:r w:rsidRPr="007B6E08">
        <w:rPr>
          <w:sz w:val="22"/>
          <w:szCs w:val="22"/>
        </w:rPr>
        <w:t>(</w:t>
      </w:r>
      <w:hyperlink r:id="rId41">
        <w:r w:rsidRPr="007B6E08">
          <w:rPr>
            <w:sz w:val="22"/>
            <w:szCs w:val="22"/>
          </w:rPr>
          <w:t>http://www.greenriver.edu/academics/elearning.htm</w:t>
        </w:r>
      </w:hyperlink>
      <w:r w:rsidRPr="007B6E08">
        <w:rPr>
          <w:sz w:val="22"/>
          <w:szCs w:val="22"/>
        </w:rPr>
        <w:t xml:space="preserve">) for Canvas support or visit the tech support desks in the Holman Library or Tech Center. </w:t>
      </w:r>
    </w:p>
    <w:p w:rsidR="00792F1E" w:rsidRPr="007B6E08" w:rsidRDefault="00792F1E" w:rsidP="00792F1E">
      <w:pPr>
        <w:pStyle w:val="ListParagraph"/>
        <w:numPr>
          <w:ilvl w:val="0"/>
          <w:numId w:val="16"/>
        </w:numPr>
        <w:spacing w:after="160" w:line="259" w:lineRule="auto"/>
        <w:rPr>
          <w:sz w:val="22"/>
          <w:szCs w:val="22"/>
        </w:rPr>
      </w:pPr>
      <w:r w:rsidRPr="007B6E08">
        <w:rPr>
          <w:rStyle w:val="Heading3Char"/>
          <w:sz w:val="22"/>
          <w:szCs w:val="22"/>
        </w:rPr>
        <w:t>Campus Safety:</w:t>
      </w:r>
      <w:r w:rsidRPr="007B6E08">
        <w:rPr>
          <w:rStyle w:val="Hyperlink"/>
          <w:sz w:val="22"/>
          <w:szCs w:val="22"/>
        </w:rPr>
        <w:t xml:space="preserve"> </w:t>
      </w:r>
      <w:hyperlink r:id="rId42">
        <w:r w:rsidRPr="007B6E08">
          <w:rPr>
            <w:rStyle w:val="Hyperlink"/>
            <w:sz w:val="22"/>
            <w:szCs w:val="22"/>
          </w:rPr>
          <w:t>Campus Safety</w:t>
        </w:r>
      </w:hyperlink>
      <w:r w:rsidRPr="007B6E08">
        <w:rPr>
          <w:sz w:val="22"/>
          <w:szCs w:val="22"/>
        </w:rPr>
        <w:t xml:space="preserve"> (</w:t>
      </w:r>
      <w:hyperlink r:id="rId43">
        <w:r w:rsidRPr="007B6E08">
          <w:rPr>
            <w:sz w:val="22"/>
            <w:szCs w:val="22"/>
          </w:rPr>
          <w:t>http://www.greenriver.edu/about-us/campus-safety.htm</w:t>
        </w:r>
      </w:hyperlink>
      <w:r w:rsidRPr="007B6E08">
        <w:rPr>
          <w:sz w:val="22"/>
          <w:szCs w:val="22"/>
        </w:rPr>
        <w:t>) provides escorts to and from dark parking lots just give them a ring at 253-833-9111 x 2250</w:t>
      </w:r>
    </w:p>
    <w:p w:rsidR="00792F1E" w:rsidRPr="007B6E08" w:rsidRDefault="00792F1E" w:rsidP="00792F1E">
      <w:pPr>
        <w:pStyle w:val="ListParagraph"/>
        <w:numPr>
          <w:ilvl w:val="0"/>
          <w:numId w:val="16"/>
        </w:numPr>
        <w:spacing w:after="160" w:line="259" w:lineRule="auto"/>
        <w:rPr>
          <w:sz w:val="22"/>
          <w:szCs w:val="22"/>
        </w:rPr>
      </w:pPr>
      <w:r w:rsidRPr="007B6E08">
        <w:rPr>
          <w:rStyle w:val="Heading3Char"/>
          <w:sz w:val="22"/>
          <w:szCs w:val="22"/>
        </w:rPr>
        <w:t>Accessing textbooks:</w:t>
      </w:r>
      <w:r w:rsidRPr="007B6E08">
        <w:rPr>
          <w:sz w:val="22"/>
          <w:szCs w:val="22"/>
        </w:rPr>
        <w:t xml:space="preserve"> Generally you buy your textbooks in the bookstore. The </w:t>
      </w:r>
      <w:hyperlink r:id="rId44">
        <w:r w:rsidRPr="007B6E08">
          <w:rPr>
            <w:rStyle w:val="Hyperlink"/>
            <w:sz w:val="22"/>
            <w:szCs w:val="22"/>
          </w:rPr>
          <w:t>Library</w:t>
        </w:r>
      </w:hyperlink>
      <w:r w:rsidRPr="007B6E08">
        <w:rPr>
          <w:sz w:val="22"/>
          <w:szCs w:val="22"/>
        </w:rPr>
        <w:t xml:space="preserve"> (</w:t>
      </w:r>
      <w:hyperlink r:id="rId45">
        <w:r w:rsidRPr="007B6E08">
          <w:rPr>
            <w:sz w:val="22"/>
            <w:szCs w:val="22"/>
          </w:rPr>
          <w:t>https://libguides.greenriver.edu/textbooks</w:t>
        </w:r>
      </w:hyperlink>
      <w:r w:rsidRPr="007B6E08">
        <w:rPr>
          <w:sz w:val="22"/>
          <w:szCs w:val="22"/>
        </w:rPr>
        <w:t>)</w:t>
      </w:r>
      <w:r w:rsidRPr="007B6E08">
        <w:rPr>
          <w:rFonts w:eastAsia="Calibri"/>
          <w:sz w:val="22"/>
          <w:szCs w:val="22"/>
        </w:rPr>
        <w:t xml:space="preserve"> </w:t>
      </w:r>
      <w:r w:rsidRPr="007B6E08">
        <w:rPr>
          <w:sz w:val="22"/>
          <w:szCs w:val="22"/>
        </w:rPr>
        <w:t xml:space="preserve">has additional purchasing, rental, and borrowing options, including the office of </w:t>
      </w:r>
      <w:hyperlink r:id="rId46">
        <w:r w:rsidRPr="007B6E08">
          <w:rPr>
            <w:rStyle w:val="Hyperlink"/>
            <w:sz w:val="22"/>
            <w:szCs w:val="22"/>
          </w:rPr>
          <w:t>Diversity, Equity &amp; Inclusion</w:t>
        </w:r>
      </w:hyperlink>
      <w:r w:rsidRPr="007B6E08">
        <w:rPr>
          <w:sz w:val="22"/>
          <w:szCs w:val="22"/>
        </w:rPr>
        <w:t xml:space="preserve"> (</w:t>
      </w:r>
      <w:hyperlink r:id="rId47">
        <w:r w:rsidRPr="007B6E08">
          <w:rPr>
            <w:sz w:val="22"/>
            <w:szCs w:val="22"/>
          </w:rPr>
          <w:t>http://www.greenriver.edu/student-affairs/diversity-equity-and-inclusion.htm</w:t>
        </w:r>
      </w:hyperlink>
      <w:r w:rsidRPr="007B6E08">
        <w:rPr>
          <w:sz w:val="22"/>
          <w:szCs w:val="22"/>
        </w:rPr>
        <w:t>) and books on reserve in the Holman Library.</w:t>
      </w:r>
    </w:p>
    <w:p w:rsidR="00792F1E" w:rsidRPr="007B6E08" w:rsidRDefault="00792F1E" w:rsidP="00792F1E">
      <w:pPr>
        <w:pStyle w:val="ListParagraph"/>
        <w:numPr>
          <w:ilvl w:val="0"/>
          <w:numId w:val="16"/>
        </w:numPr>
        <w:spacing w:after="160" w:line="259" w:lineRule="auto"/>
        <w:rPr>
          <w:sz w:val="22"/>
          <w:szCs w:val="22"/>
        </w:rPr>
      </w:pPr>
      <w:r w:rsidRPr="007B6E08">
        <w:rPr>
          <w:rStyle w:val="Heading3Char"/>
          <w:sz w:val="22"/>
          <w:szCs w:val="22"/>
        </w:rPr>
        <w:t>Getting Support:</w:t>
      </w:r>
      <w:r w:rsidRPr="007B6E08">
        <w:rPr>
          <w:sz w:val="22"/>
          <w:szCs w:val="22"/>
        </w:rPr>
        <w:t xml:space="preserve"> There are lots of student support organizations on campus including...</w:t>
      </w:r>
    </w:p>
    <w:p w:rsidR="00792F1E" w:rsidRPr="007B6E08" w:rsidRDefault="00792F1E" w:rsidP="00792F1E">
      <w:pPr>
        <w:pStyle w:val="ListParagraph"/>
        <w:numPr>
          <w:ilvl w:val="1"/>
          <w:numId w:val="15"/>
        </w:numPr>
        <w:spacing w:after="160" w:line="259" w:lineRule="auto"/>
        <w:rPr>
          <w:sz w:val="22"/>
          <w:szCs w:val="22"/>
        </w:rPr>
      </w:pPr>
      <w:proofErr w:type="spellStart"/>
      <w:r w:rsidRPr="007B6E08">
        <w:rPr>
          <w:rStyle w:val="Heading4Char"/>
          <w:sz w:val="22"/>
          <w:szCs w:val="22"/>
        </w:rPr>
        <w:t>TRiO</w:t>
      </w:r>
      <w:proofErr w:type="spellEnd"/>
      <w:r w:rsidRPr="007B6E08">
        <w:rPr>
          <w:rStyle w:val="Heading4Char"/>
          <w:sz w:val="22"/>
          <w:szCs w:val="22"/>
        </w:rPr>
        <w:t xml:space="preserve"> Student Support Services</w:t>
      </w:r>
      <w:r w:rsidRPr="007B6E08">
        <w:rPr>
          <w:sz w:val="22"/>
          <w:szCs w:val="22"/>
        </w:rPr>
        <w:t xml:space="preserve"> at Green River College serves 200 low-income, first generation students and/or students with disabilities each year.  Students who would like more information can reach the </w:t>
      </w:r>
      <w:proofErr w:type="spellStart"/>
      <w:r w:rsidRPr="007B6E08">
        <w:rPr>
          <w:sz w:val="22"/>
          <w:szCs w:val="22"/>
        </w:rPr>
        <w:t>TRiO</w:t>
      </w:r>
      <w:proofErr w:type="spellEnd"/>
      <w:r w:rsidRPr="007B6E08">
        <w:rPr>
          <w:sz w:val="22"/>
          <w:szCs w:val="22"/>
        </w:rPr>
        <w:t xml:space="preserve"> office via </w:t>
      </w:r>
      <w:hyperlink r:id="rId48">
        <w:r w:rsidRPr="007B6E08">
          <w:rPr>
            <w:rStyle w:val="Hyperlink"/>
            <w:sz w:val="22"/>
            <w:szCs w:val="22"/>
          </w:rPr>
          <w:t>email</w:t>
        </w:r>
      </w:hyperlink>
      <w:r w:rsidRPr="007B6E08">
        <w:rPr>
          <w:rStyle w:val="Hyperlink"/>
          <w:sz w:val="22"/>
          <w:szCs w:val="22"/>
        </w:rPr>
        <w:t xml:space="preserve"> </w:t>
      </w:r>
      <w:r w:rsidRPr="007B6E08">
        <w:rPr>
          <w:sz w:val="22"/>
          <w:szCs w:val="22"/>
        </w:rPr>
        <w:t>(</w:t>
      </w:r>
      <w:hyperlink r:id="rId49">
        <w:r w:rsidRPr="007B6E08">
          <w:rPr>
            <w:sz w:val="22"/>
            <w:szCs w:val="22"/>
          </w:rPr>
          <w:t>triodepartment@greenriver.edu</w:t>
        </w:r>
      </w:hyperlink>
      <w:r w:rsidRPr="007B6E08">
        <w:rPr>
          <w:sz w:val="22"/>
          <w:szCs w:val="22"/>
        </w:rPr>
        <w:t xml:space="preserve">) or call (253) 833 – 9111 (ext. 2655). </w:t>
      </w:r>
    </w:p>
    <w:p w:rsidR="00792F1E" w:rsidRPr="007B6E08" w:rsidRDefault="00792F1E" w:rsidP="00792F1E">
      <w:pPr>
        <w:pStyle w:val="ListParagraph"/>
        <w:numPr>
          <w:ilvl w:val="1"/>
          <w:numId w:val="15"/>
        </w:numPr>
        <w:spacing w:after="160" w:line="259" w:lineRule="auto"/>
        <w:rPr>
          <w:sz w:val="22"/>
          <w:szCs w:val="22"/>
        </w:rPr>
      </w:pPr>
      <w:r w:rsidRPr="007B6E08">
        <w:rPr>
          <w:rStyle w:val="Heading4Char"/>
          <w:sz w:val="22"/>
          <w:szCs w:val="22"/>
        </w:rPr>
        <w:t>The Office of Diversity, Equity &amp; Inclusion</w:t>
      </w:r>
      <w:r w:rsidRPr="007B6E08">
        <w:rPr>
          <w:sz w:val="22"/>
          <w:szCs w:val="22"/>
        </w:rPr>
        <w:t xml:space="preserve"> helps bridge the education gap for historically underserved and underrepresented students. ODEI staff utilize referral services to help guide and direct constituents and provide CAP services to ensure: access, retention, academic and social success of our students.  Students may contact us at extension 2803 or </w:t>
      </w:r>
      <w:hyperlink r:id="rId50">
        <w:r w:rsidRPr="007B6E08">
          <w:rPr>
            <w:rStyle w:val="Hyperlink"/>
            <w:sz w:val="22"/>
            <w:szCs w:val="22"/>
          </w:rPr>
          <w:t>e-mail</w:t>
        </w:r>
      </w:hyperlink>
      <w:r w:rsidRPr="007B6E08">
        <w:rPr>
          <w:rStyle w:val="Hyperlink"/>
          <w:sz w:val="22"/>
          <w:szCs w:val="22"/>
        </w:rPr>
        <w:t xml:space="preserve"> </w:t>
      </w:r>
      <w:r w:rsidRPr="007B6E08">
        <w:rPr>
          <w:sz w:val="22"/>
          <w:szCs w:val="22"/>
        </w:rPr>
        <w:t>(</w:t>
      </w:r>
      <w:hyperlink r:id="rId51">
        <w:r w:rsidRPr="007B6E08">
          <w:rPr>
            <w:sz w:val="22"/>
            <w:szCs w:val="22"/>
          </w:rPr>
          <w:t>DBetancourt@greenriver.edu</w:t>
        </w:r>
      </w:hyperlink>
      <w:r w:rsidRPr="007B6E08">
        <w:rPr>
          <w:sz w:val="22"/>
          <w:szCs w:val="22"/>
        </w:rPr>
        <w:t>).</w:t>
      </w:r>
    </w:p>
    <w:p w:rsidR="00792F1E" w:rsidRPr="005E2453" w:rsidRDefault="00792F1E" w:rsidP="00792F1E">
      <w:pPr>
        <w:pStyle w:val="ListParagraph"/>
        <w:numPr>
          <w:ilvl w:val="1"/>
          <w:numId w:val="15"/>
        </w:numPr>
        <w:spacing w:after="160" w:line="259" w:lineRule="auto"/>
        <w:rPr>
          <w:sz w:val="22"/>
          <w:szCs w:val="22"/>
        </w:rPr>
      </w:pPr>
      <w:r w:rsidRPr="005E2453">
        <w:rPr>
          <w:b/>
          <w:i/>
          <w:color w:val="373D3F"/>
          <w:sz w:val="22"/>
          <w:szCs w:val="22"/>
          <w:shd w:val="clear" w:color="auto" w:fill="FFFFFF"/>
        </w:rPr>
        <w:t>MESA</w:t>
      </w:r>
      <w:r w:rsidRPr="005E2453">
        <w:rPr>
          <w:color w:val="373D3F"/>
          <w:sz w:val="22"/>
          <w:szCs w:val="22"/>
          <w:shd w:val="clear" w:color="auto" w:fill="FFFFFF"/>
        </w:rPr>
        <w:t xml:space="preserve"> is a nationally recognized for its innovative and effective academic development program. MESA helps students become scientists, engineers and mathematicians, filling an urgent need for qualified technical professionals. The primary goal of Washington </w:t>
      </w:r>
      <w:r w:rsidRPr="005E2453">
        <w:rPr>
          <w:sz w:val="22"/>
          <w:szCs w:val="22"/>
        </w:rPr>
        <w:t>MESA community college program is</w:t>
      </w:r>
      <w:r w:rsidRPr="005E2453">
        <w:rPr>
          <w:color w:val="373D3F"/>
          <w:sz w:val="22"/>
          <w:szCs w:val="22"/>
          <w:shd w:val="clear" w:color="auto" w:fill="FFFFFF"/>
        </w:rPr>
        <w:t xml:space="preserve"> to increase the number of historically underrepresented community college students who transfer and earn STEM bachelor’s degrees. </w:t>
      </w:r>
      <w:hyperlink r:id="rId52" w:history="1">
        <w:r w:rsidRPr="005E2453">
          <w:rPr>
            <w:rStyle w:val="Hyperlink"/>
            <w:sz w:val="22"/>
            <w:szCs w:val="22"/>
          </w:rPr>
          <w:t>https://www.greenriver.edu/students/mesa/</w:t>
        </w:r>
      </w:hyperlink>
    </w:p>
    <w:p w:rsidR="002C3758" w:rsidRDefault="002E0492" w:rsidP="0086437C">
      <w:pPr>
        <w:rPr>
          <w:sz w:val="22"/>
        </w:rPr>
      </w:pPr>
      <w:r>
        <w:rPr>
          <w:sz w:val="22"/>
        </w:rPr>
        <w:lastRenderedPageBreak/>
        <w:t>S</w:t>
      </w:r>
      <w:r w:rsidR="002C3758" w:rsidRPr="002C3758">
        <w:rPr>
          <w:sz w:val="22"/>
        </w:rPr>
        <w:t>y</w:t>
      </w:r>
      <w:r w:rsidR="002C3758">
        <w:rPr>
          <w:sz w:val="22"/>
        </w:rPr>
        <w:t>llabus Quiz:</w:t>
      </w:r>
    </w:p>
    <w:p w:rsidR="00107042" w:rsidRDefault="002C3758" w:rsidP="00D25863">
      <w:pPr>
        <w:pStyle w:val="Heading1"/>
        <w:ind w:left="720"/>
        <w:rPr>
          <w:sz w:val="22"/>
        </w:rPr>
      </w:pPr>
      <w:r>
        <w:rPr>
          <w:rFonts w:ascii="Times New Roman" w:hAnsi="Times New Roman"/>
          <w:b w:val="0"/>
          <w:sz w:val="22"/>
        </w:rPr>
        <w:t>On the following page there is a syllabus quiz.  If you do not turn it in on time</w:t>
      </w:r>
      <w:r w:rsidR="00D25863">
        <w:rPr>
          <w:rFonts w:ascii="Times New Roman" w:hAnsi="Times New Roman"/>
          <w:b w:val="0"/>
          <w:sz w:val="22"/>
        </w:rPr>
        <w:t xml:space="preserve"> you will be turned into a newt, a koala, or a parrot </w:t>
      </w:r>
      <w:r>
        <w:rPr>
          <w:rFonts w:ascii="Times New Roman" w:hAnsi="Times New Roman"/>
          <w:b w:val="0"/>
          <w:sz w:val="22"/>
        </w:rPr>
        <w:t>(</w:t>
      </w:r>
      <w:r w:rsidR="00D25863">
        <w:rPr>
          <w:rFonts w:ascii="Times New Roman" w:hAnsi="Times New Roman"/>
          <w:b w:val="0"/>
          <w:sz w:val="22"/>
        </w:rPr>
        <w:t xml:space="preserve">whichever you prefer but it will happen </w:t>
      </w:r>
      <w:r>
        <w:rPr>
          <w:rFonts w:ascii="Times New Roman" w:hAnsi="Times New Roman"/>
          <w:b w:val="0"/>
          <w:sz w:val="22"/>
        </w:rPr>
        <w:t>when you least expect it).</w:t>
      </w:r>
      <w:r w:rsidR="00107042">
        <w:rPr>
          <w:sz w:val="22"/>
        </w:rPr>
        <w:br w:type="page"/>
      </w:r>
      <w:r w:rsidR="00107042" w:rsidRPr="00BB4AFE">
        <w:rPr>
          <w:rFonts w:ascii="Times New Roman" w:hAnsi="Times New Roman"/>
          <w:sz w:val="24"/>
          <w:szCs w:val="24"/>
        </w:rPr>
        <w:lastRenderedPageBreak/>
        <w:t>SYLLABUS QUIZ   (Due</w:t>
      </w:r>
      <w:r w:rsidR="0020297D" w:rsidRPr="00BB4AFE">
        <w:rPr>
          <w:rFonts w:ascii="Times New Roman" w:hAnsi="Times New Roman"/>
          <w:sz w:val="24"/>
          <w:szCs w:val="24"/>
        </w:rPr>
        <w:t xml:space="preserve"> on the </w:t>
      </w:r>
      <w:r w:rsidR="00435FDF">
        <w:rPr>
          <w:rFonts w:ascii="Times New Roman" w:hAnsi="Times New Roman"/>
          <w:sz w:val="24"/>
          <w:szCs w:val="24"/>
        </w:rPr>
        <w:t>second</w:t>
      </w:r>
      <w:r w:rsidR="00107042" w:rsidRPr="00BB4AFE">
        <w:rPr>
          <w:rFonts w:ascii="Times New Roman" w:hAnsi="Times New Roman"/>
          <w:sz w:val="24"/>
          <w:szCs w:val="24"/>
        </w:rPr>
        <w:t xml:space="preserve"> </w:t>
      </w:r>
      <w:r w:rsidR="00CE70F6" w:rsidRPr="00BB4AFE">
        <w:rPr>
          <w:rFonts w:ascii="Times New Roman" w:hAnsi="Times New Roman"/>
          <w:sz w:val="24"/>
          <w:szCs w:val="24"/>
        </w:rPr>
        <w:t>Tuesday</w:t>
      </w:r>
      <w:r w:rsidR="0020297D" w:rsidRPr="00BB4AFE">
        <w:rPr>
          <w:rFonts w:ascii="Times New Roman" w:hAnsi="Times New Roman"/>
          <w:sz w:val="24"/>
          <w:szCs w:val="24"/>
        </w:rPr>
        <w:t xml:space="preserve"> of class</w:t>
      </w:r>
      <w:r w:rsidR="0072712E">
        <w:rPr>
          <w:rFonts w:ascii="Times New Roman" w:hAnsi="Times New Roman"/>
          <w:sz w:val="24"/>
          <w:szCs w:val="24"/>
        </w:rPr>
        <w:t xml:space="preserve">, </w:t>
      </w:r>
      <w:r w:rsidR="00435FDF">
        <w:rPr>
          <w:rFonts w:ascii="Times New Roman" w:hAnsi="Times New Roman"/>
          <w:sz w:val="24"/>
          <w:szCs w:val="24"/>
        </w:rPr>
        <w:t>October 1st</w:t>
      </w:r>
      <w:r w:rsidR="00107042" w:rsidRPr="00BB4AFE">
        <w:rPr>
          <w:rFonts w:ascii="Times New Roman" w:hAnsi="Times New Roman"/>
          <w:sz w:val="24"/>
          <w:szCs w:val="24"/>
        </w:rPr>
        <w:t>)</w:t>
      </w:r>
    </w:p>
    <w:p w:rsidR="00107042" w:rsidRDefault="00107042" w:rsidP="00107042">
      <w:pPr>
        <w:jc w:val="center"/>
        <w:rPr>
          <w:sz w:val="22"/>
        </w:rPr>
      </w:pPr>
    </w:p>
    <w:p w:rsidR="00107042" w:rsidRDefault="004D025C" w:rsidP="00107042">
      <w:pPr>
        <w:rPr>
          <w:sz w:val="22"/>
        </w:rPr>
      </w:pPr>
      <w:r>
        <w:rPr>
          <w:sz w:val="22"/>
        </w:rPr>
        <w:t xml:space="preserve">NAME THAT I LIKE TO BE CALLED: (Please print) </w:t>
      </w:r>
      <w:r>
        <w:rPr>
          <w:sz w:val="22"/>
        </w:rPr>
        <w:tab/>
        <w:t xml:space="preserve">  __________________________  </w:t>
      </w:r>
    </w:p>
    <w:p w:rsidR="00435FDF" w:rsidRDefault="00435FDF" w:rsidP="00107042">
      <w:pPr>
        <w:rPr>
          <w:sz w:val="22"/>
        </w:rPr>
      </w:pPr>
    </w:p>
    <w:p w:rsidR="00435FDF" w:rsidRDefault="00435FDF" w:rsidP="00107042">
      <w:pPr>
        <w:rPr>
          <w:sz w:val="22"/>
        </w:rPr>
      </w:pPr>
      <w:r>
        <w:rPr>
          <w:sz w:val="22"/>
        </w:rPr>
        <w:t>MY PRONOUNS: ___________________________</w:t>
      </w:r>
    </w:p>
    <w:p w:rsidR="004D025C" w:rsidRDefault="004D025C" w:rsidP="00107042">
      <w:pPr>
        <w:rPr>
          <w:sz w:val="22"/>
        </w:rPr>
      </w:pPr>
    </w:p>
    <w:p w:rsidR="004D025C" w:rsidRDefault="004D025C" w:rsidP="00107042">
      <w:pPr>
        <w:rPr>
          <w:sz w:val="22"/>
        </w:rPr>
      </w:pPr>
      <w:r>
        <w:rPr>
          <w:sz w:val="22"/>
        </w:rPr>
        <w:t>NAME THAT THE COLLEGE COMPUTER CALLS ME: ___________________________</w:t>
      </w:r>
    </w:p>
    <w:p w:rsidR="00107042" w:rsidRDefault="00107042" w:rsidP="00107042">
      <w:pPr>
        <w:jc w:val="center"/>
        <w:rPr>
          <w:sz w:val="22"/>
        </w:rPr>
      </w:pPr>
    </w:p>
    <w:p w:rsidR="00107042" w:rsidRDefault="00107042" w:rsidP="00107042">
      <w:pPr>
        <w:jc w:val="center"/>
        <w:rPr>
          <w:sz w:val="22"/>
        </w:rPr>
      </w:pPr>
      <w:r>
        <w:rPr>
          <w:b/>
          <w:sz w:val="22"/>
        </w:rPr>
        <w:t xml:space="preserve">Instructions:  </w:t>
      </w:r>
      <w:r>
        <w:rPr>
          <w:sz w:val="22"/>
        </w:rPr>
        <w:t>Read the syllabus, answer the questions below, and sign the form at the bottom indicating that you have read the syllabus</w:t>
      </w:r>
      <w:r w:rsidR="00A05FC5">
        <w:rPr>
          <w:sz w:val="22"/>
        </w:rPr>
        <w:t>.  Return this to the teacher</w:t>
      </w:r>
      <w:r>
        <w:rPr>
          <w:sz w:val="22"/>
        </w:rPr>
        <w:t>.</w:t>
      </w:r>
    </w:p>
    <w:p w:rsidR="00107042" w:rsidRDefault="00107042" w:rsidP="00107042">
      <w:pPr>
        <w:jc w:val="center"/>
        <w:rPr>
          <w:sz w:val="22"/>
        </w:rPr>
      </w:pPr>
    </w:p>
    <w:p w:rsidR="00107042" w:rsidRDefault="00107042" w:rsidP="00107042">
      <w:pPr>
        <w:rPr>
          <w:sz w:val="22"/>
        </w:rPr>
      </w:pPr>
      <w:r>
        <w:rPr>
          <w:sz w:val="22"/>
        </w:rPr>
        <w:t xml:space="preserve">When are the meeting times for </w:t>
      </w:r>
      <w:r w:rsidR="007A1FCB">
        <w:rPr>
          <w:sz w:val="22"/>
        </w:rPr>
        <w:t xml:space="preserve">your section of </w:t>
      </w:r>
      <w:r w:rsidR="002C3758">
        <w:rPr>
          <w:sz w:val="22"/>
        </w:rPr>
        <w:t>Physics 22</w:t>
      </w:r>
      <w:r>
        <w:rPr>
          <w:sz w:val="22"/>
        </w:rPr>
        <w:t xml:space="preserve">3?   </w:t>
      </w:r>
    </w:p>
    <w:p w:rsidR="00107042" w:rsidRDefault="00107042" w:rsidP="00107042">
      <w:pPr>
        <w:rPr>
          <w:sz w:val="22"/>
        </w:rPr>
      </w:pPr>
    </w:p>
    <w:p w:rsidR="00107042" w:rsidRDefault="00107042" w:rsidP="00107042">
      <w:pPr>
        <w:rPr>
          <w:sz w:val="22"/>
        </w:rPr>
      </w:pPr>
    </w:p>
    <w:p w:rsidR="00107042" w:rsidRDefault="00107042" w:rsidP="00107042">
      <w:pPr>
        <w:rPr>
          <w:sz w:val="22"/>
        </w:rPr>
      </w:pPr>
      <w:r>
        <w:rPr>
          <w:sz w:val="22"/>
        </w:rPr>
        <w:t xml:space="preserve">When are Keith Clay’s office hours and where </w:t>
      </w:r>
      <w:r w:rsidR="00652255">
        <w:rPr>
          <w:sz w:val="22"/>
        </w:rPr>
        <w:t>is his</w:t>
      </w:r>
      <w:r>
        <w:rPr>
          <w:sz w:val="22"/>
        </w:rPr>
        <w:t xml:space="preserve"> office anyway?</w:t>
      </w:r>
    </w:p>
    <w:p w:rsidR="00DE2D4E" w:rsidRDefault="00DE2D4E" w:rsidP="00107042">
      <w:pPr>
        <w:rPr>
          <w:sz w:val="22"/>
        </w:rPr>
      </w:pPr>
    </w:p>
    <w:p w:rsidR="00DE2D4E" w:rsidRDefault="00DE2D4E" w:rsidP="00107042">
      <w:pPr>
        <w:rPr>
          <w:sz w:val="22"/>
        </w:rPr>
      </w:pPr>
    </w:p>
    <w:p w:rsidR="00BB1AFC" w:rsidRDefault="009456FE" w:rsidP="00112FE9">
      <w:pPr>
        <w:spacing w:after="120"/>
        <w:rPr>
          <w:sz w:val="22"/>
        </w:rPr>
      </w:pPr>
      <w:r w:rsidRPr="009456FE">
        <w:rPr>
          <w:sz w:val="22"/>
        </w:rPr>
        <w:t>Study</w:t>
      </w:r>
      <w:r>
        <w:rPr>
          <w:sz w:val="22"/>
        </w:rPr>
        <w:t xml:space="preserve"> Day falls on March 17, famous as St. Patrick’s Day in the US and Ireland.  It is also the birthday of FOUR famous physicists.</w:t>
      </w:r>
      <w:r w:rsidR="00112FE9">
        <w:rPr>
          <w:sz w:val="22"/>
        </w:rPr>
        <w:t xml:space="preserve">  Their initials and years of birth are given below.  See if you can find their full names.</w:t>
      </w:r>
    </w:p>
    <w:p w:rsidR="009456FE" w:rsidRDefault="009456FE" w:rsidP="00112FE9">
      <w:pPr>
        <w:pStyle w:val="ListParagraph"/>
        <w:numPr>
          <w:ilvl w:val="0"/>
          <w:numId w:val="18"/>
        </w:numPr>
        <w:spacing w:after="120"/>
        <w:contextualSpacing w:val="0"/>
        <w:rPr>
          <w:sz w:val="22"/>
        </w:rPr>
      </w:pPr>
      <w:r>
        <w:rPr>
          <w:sz w:val="22"/>
        </w:rPr>
        <w:t>D.B., born 1700</w:t>
      </w:r>
      <w:r w:rsidR="00112FE9">
        <w:rPr>
          <w:sz w:val="22"/>
        </w:rPr>
        <w:t xml:space="preserve">    ____________________</w:t>
      </w:r>
    </w:p>
    <w:p w:rsidR="009456FE" w:rsidRDefault="009456FE" w:rsidP="00112FE9">
      <w:pPr>
        <w:pStyle w:val="ListParagraph"/>
        <w:numPr>
          <w:ilvl w:val="0"/>
          <w:numId w:val="18"/>
        </w:numPr>
        <w:spacing w:after="120"/>
        <w:contextualSpacing w:val="0"/>
        <w:rPr>
          <w:sz w:val="22"/>
        </w:rPr>
      </w:pPr>
      <w:r>
        <w:rPr>
          <w:sz w:val="22"/>
        </w:rPr>
        <w:t>F.B., born 1784</w:t>
      </w:r>
      <w:r w:rsidR="00112FE9">
        <w:rPr>
          <w:sz w:val="22"/>
        </w:rPr>
        <w:t xml:space="preserve">   _____________________</w:t>
      </w:r>
    </w:p>
    <w:p w:rsidR="009456FE" w:rsidRDefault="009456FE" w:rsidP="00112FE9">
      <w:pPr>
        <w:pStyle w:val="ListParagraph"/>
        <w:numPr>
          <w:ilvl w:val="0"/>
          <w:numId w:val="18"/>
        </w:numPr>
        <w:spacing w:after="120"/>
        <w:contextualSpacing w:val="0"/>
        <w:rPr>
          <w:sz w:val="22"/>
        </w:rPr>
      </w:pPr>
      <w:r>
        <w:rPr>
          <w:sz w:val="22"/>
        </w:rPr>
        <w:t>C.D., born 1803</w:t>
      </w:r>
      <w:r w:rsidR="00112FE9">
        <w:rPr>
          <w:sz w:val="22"/>
        </w:rPr>
        <w:t xml:space="preserve">  </w:t>
      </w:r>
      <w:r w:rsidR="00112FE9">
        <w:rPr>
          <w:sz w:val="22"/>
        </w:rPr>
        <w:t xml:space="preserve"> _____________________</w:t>
      </w:r>
    </w:p>
    <w:p w:rsidR="009456FE" w:rsidRPr="009456FE" w:rsidRDefault="009456FE" w:rsidP="00112FE9">
      <w:pPr>
        <w:pStyle w:val="ListParagraph"/>
        <w:numPr>
          <w:ilvl w:val="0"/>
          <w:numId w:val="18"/>
        </w:numPr>
        <w:spacing w:after="120"/>
        <w:contextualSpacing w:val="0"/>
        <w:rPr>
          <w:sz w:val="22"/>
        </w:rPr>
      </w:pPr>
      <w:r>
        <w:rPr>
          <w:sz w:val="22"/>
        </w:rPr>
        <w:t>I. J-C., born 1897</w:t>
      </w:r>
      <w:r w:rsidR="00112FE9">
        <w:rPr>
          <w:sz w:val="22"/>
        </w:rPr>
        <w:t xml:space="preserve">  </w:t>
      </w:r>
      <w:r w:rsidR="00112FE9">
        <w:rPr>
          <w:sz w:val="22"/>
        </w:rPr>
        <w:t xml:space="preserve"> _____________________</w:t>
      </w:r>
    </w:p>
    <w:p w:rsidR="00307581" w:rsidRDefault="00307581" w:rsidP="00307581">
      <w:pPr>
        <w:rPr>
          <w:sz w:val="22"/>
        </w:rPr>
      </w:pPr>
    </w:p>
    <w:p w:rsidR="00230AE8" w:rsidRDefault="0020297D" w:rsidP="00107042">
      <w:pPr>
        <w:rPr>
          <w:sz w:val="22"/>
        </w:rPr>
      </w:pPr>
      <w:r>
        <w:rPr>
          <w:sz w:val="22"/>
        </w:rPr>
        <w:t>What will happen to two students who are caught working together on a quiz</w:t>
      </w:r>
      <w:r w:rsidR="00230AE8">
        <w:rPr>
          <w:sz w:val="22"/>
        </w:rPr>
        <w:t>?</w:t>
      </w:r>
    </w:p>
    <w:p w:rsidR="0020297D" w:rsidRDefault="0020297D" w:rsidP="00107042">
      <w:pPr>
        <w:rPr>
          <w:sz w:val="22"/>
        </w:rPr>
      </w:pPr>
    </w:p>
    <w:p w:rsidR="0020297D" w:rsidRDefault="0020297D" w:rsidP="00107042">
      <w:pPr>
        <w:rPr>
          <w:sz w:val="22"/>
        </w:rPr>
      </w:pPr>
    </w:p>
    <w:p w:rsidR="0020297D" w:rsidRPr="00230AE8" w:rsidRDefault="0020297D" w:rsidP="00107042">
      <w:pPr>
        <w:rPr>
          <w:sz w:val="22"/>
        </w:rPr>
      </w:pPr>
      <w:r>
        <w:rPr>
          <w:sz w:val="22"/>
        </w:rPr>
        <w:t>What will happen to two students caught working together on homework?</w:t>
      </w:r>
    </w:p>
    <w:p w:rsidR="00230AE8" w:rsidRDefault="00230AE8" w:rsidP="00107042">
      <w:pPr>
        <w:rPr>
          <w:sz w:val="22"/>
        </w:rPr>
      </w:pPr>
    </w:p>
    <w:p w:rsidR="00230AE8" w:rsidRDefault="00230AE8" w:rsidP="00107042">
      <w:pPr>
        <w:rPr>
          <w:sz w:val="22"/>
        </w:rPr>
      </w:pPr>
    </w:p>
    <w:p w:rsidR="00107042" w:rsidRDefault="00307581" w:rsidP="00107042">
      <w:pPr>
        <w:rPr>
          <w:sz w:val="22"/>
        </w:rPr>
      </w:pPr>
      <w:r>
        <w:rPr>
          <w:sz w:val="22"/>
        </w:rPr>
        <w:t>What will happen to a student who does not turn in this syllabus quiz</w:t>
      </w:r>
      <w:r w:rsidR="00CE70F6">
        <w:rPr>
          <w:sz w:val="22"/>
        </w:rPr>
        <w:t xml:space="preserve"> on time</w:t>
      </w:r>
      <w:r w:rsidR="00723F85">
        <w:rPr>
          <w:sz w:val="22"/>
        </w:rPr>
        <w:t xml:space="preserve"> (</w:t>
      </w:r>
      <w:proofErr w:type="spellStart"/>
      <w:r w:rsidR="00723F85">
        <w:rPr>
          <w:sz w:val="22"/>
        </w:rPr>
        <w:t>pg</w:t>
      </w:r>
      <w:proofErr w:type="spellEnd"/>
      <w:r w:rsidR="00723F85">
        <w:rPr>
          <w:sz w:val="22"/>
        </w:rPr>
        <w:t xml:space="preserve"> 11) </w:t>
      </w:r>
      <w:r w:rsidR="00D25863">
        <w:rPr>
          <w:sz w:val="22"/>
        </w:rPr>
        <w:t xml:space="preserve"> and </w:t>
      </w:r>
      <w:r w:rsidR="00D25863" w:rsidRPr="00652255">
        <w:rPr>
          <w:b/>
          <w:i/>
          <w:sz w:val="22"/>
        </w:rPr>
        <w:t>which do you prefer</w:t>
      </w:r>
      <w:r>
        <w:rPr>
          <w:sz w:val="22"/>
        </w:rPr>
        <w:t>?</w:t>
      </w:r>
    </w:p>
    <w:p w:rsidR="00107042" w:rsidRDefault="00107042" w:rsidP="00107042">
      <w:pPr>
        <w:rPr>
          <w:sz w:val="22"/>
        </w:rPr>
      </w:pPr>
    </w:p>
    <w:p w:rsidR="00107042" w:rsidRDefault="00107042" w:rsidP="00107042">
      <w:pPr>
        <w:rPr>
          <w:sz w:val="22"/>
        </w:rPr>
      </w:pPr>
    </w:p>
    <w:p w:rsidR="00107042" w:rsidRDefault="00107042" w:rsidP="00107042">
      <w:pPr>
        <w:rPr>
          <w:sz w:val="22"/>
        </w:rPr>
      </w:pPr>
    </w:p>
    <w:p w:rsidR="00107042" w:rsidRDefault="00107042" w:rsidP="00107042">
      <w:pPr>
        <w:rPr>
          <w:sz w:val="22"/>
        </w:rPr>
      </w:pPr>
      <w:r>
        <w:rPr>
          <w:sz w:val="22"/>
        </w:rPr>
        <w:t>When is the deadline for applying for a Pass/Fail grade?  (</w:t>
      </w:r>
      <w:r>
        <w:rPr>
          <w:b/>
          <w:i/>
          <w:sz w:val="22"/>
        </w:rPr>
        <w:t>check the quarterly schedule</w:t>
      </w:r>
      <w:r>
        <w:rPr>
          <w:sz w:val="22"/>
        </w:rPr>
        <w:t>)</w:t>
      </w:r>
    </w:p>
    <w:p w:rsidR="00107042" w:rsidRDefault="00107042" w:rsidP="00107042">
      <w:pPr>
        <w:rPr>
          <w:sz w:val="22"/>
        </w:rPr>
      </w:pPr>
    </w:p>
    <w:p w:rsidR="00107042" w:rsidRDefault="00107042" w:rsidP="00107042">
      <w:pPr>
        <w:rPr>
          <w:sz w:val="22"/>
        </w:rPr>
      </w:pPr>
    </w:p>
    <w:p w:rsidR="00770DA3" w:rsidRDefault="00770DA3" w:rsidP="00107042">
      <w:pPr>
        <w:rPr>
          <w:sz w:val="22"/>
        </w:rPr>
      </w:pPr>
    </w:p>
    <w:p w:rsidR="00107042" w:rsidRDefault="00107042" w:rsidP="00107042">
      <w:pPr>
        <w:rPr>
          <w:sz w:val="22"/>
        </w:rPr>
      </w:pPr>
    </w:p>
    <w:p w:rsidR="00A86D03" w:rsidRDefault="00107042" w:rsidP="00107042">
      <w:pPr>
        <w:rPr>
          <w:sz w:val="22"/>
        </w:rPr>
      </w:pPr>
      <w:r>
        <w:rPr>
          <w:sz w:val="22"/>
        </w:rPr>
        <w:t xml:space="preserve">I have </w:t>
      </w:r>
      <w:r w:rsidR="00307581">
        <w:rPr>
          <w:sz w:val="22"/>
        </w:rPr>
        <w:t>read the syllabus for Physics 22</w:t>
      </w:r>
      <w:r w:rsidR="00A86D03">
        <w:rPr>
          <w:sz w:val="22"/>
        </w:rPr>
        <w:t>3</w:t>
      </w:r>
      <w:r w:rsidR="00AD346B">
        <w:rPr>
          <w:sz w:val="22"/>
        </w:rPr>
        <w:t>, and I am not (currently) a newt, koala, or parrot</w:t>
      </w:r>
      <w:r w:rsidR="00A86D03">
        <w:rPr>
          <w:sz w:val="22"/>
        </w:rPr>
        <w:t>.</w:t>
      </w:r>
      <w:r w:rsidR="00230AE8">
        <w:rPr>
          <w:sz w:val="22"/>
        </w:rPr>
        <w:t xml:space="preserve"> </w:t>
      </w:r>
    </w:p>
    <w:p w:rsidR="00107042" w:rsidRDefault="00107042" w:rsidP="00107042">
      <w:pPr>
        <w:rPr>
          <w:sz w:val="22"/>
        </w:rPr>
      </w:pPr>
    </w:p>
    <w:p w:rsidR="00107042" w:rsidRDefault="00107042" w:rsidP="00107042">
      <w:pPr>
        <w:rPr>
          <w:sz w:val="22"/>
        </w:rPr>
      </w:pPr>
      <w:r>
        <w:rPr>
          <w:sz w:val="22"/>
        </w:rPr>
        <w:t>Signed,</w:t>
      </w:r>
    </w:p>
    <w:p w:rsidR="00107042" w:rsidRDefault="00107042" w:rsidP="00107042">
      <w:pPr>
        <w:rPr>
          <w:sz w:val="22"/>
        </w:rPr>
      </w:pPr>
    </w:p>
    <w:p w:rsidR="00107042" w:rsidRDefault="00107042" w:rsidP="00107042">
      <w:pPr>
        <w:rPr>
          <w:sz w:val="22"/>
        </w:rPr>
      </w:pPr>
    </w:p>
    <w:p w:rsidR="00107042" w:rsidRDefault="00107042" w:rsidP="00107042">
      <w:pPr>
        <w:rPr>
          <w:sz w:val="22"/>
        </w:rPr>
      </w:pPr>
    </w:p>
    <w:p w:rsidR="00107042" w:rsidRDefault="00A86D03" w:rsidP="00107042">
      <w:pPr>
        <w:rPr>
          <w:sz w:val="22"/>
        </w:rPr>
      </w:pPr>
      <w:r>
        <w:rPr>
          <w:sz w:val="22"/>
        </w:rPr>
        <w:t>______________________</w:t>
      </w:r>
      <w:r w:rsidR="00307581">
        <w:rPr>
          <w:sz w:val="22"/>
        </w:rPr>
        <w:t xml:space="preserve">                </w:t>
      </w:r>
      <w:r>
        <w:rPr>
          <w:sz w:val="22"/>
        </w:rPr>
        <w:t>_____________________</w:t>
      </w:r>
      <w:r w:rsidR="00307581">
        <w:rPr>
          <w:sz w:val="22"/>
        </w:rPr>
        <w:t xml:space="preserve">               ___________________</w:t>
      </w:r>
    </w:p>
    <w:p w:rsidR="00107042" w:rsidRDefault="00307581" w:rsidP="00107042">
      <w:pPr>
        <w:rPr>
          <w:sz w:val="22"/>
        </w:rPr>
      </w:pPr>
      <w:r>
        <w:rPr>
          <w:sz w:val="22"/>
        </w:rPr>
        <w:t>(</w:t>
      </w:r>
      <w:r w:rsidR="00A86D03">
        <w:rPr>
          <w:sz w:val="22"/>
        </w:rPr>
        <w:t>signature of student)</w:t>
      </w:r>
      <w:r w:rsidR="00A86D03">
        <w:rPr>
          <w:sz w:val="22"/>
        </w:rPr>
        <w:tab/>
      </w:r>
      <w:r w:rsidR="00A86D03">
        <w:rPr>
          <w:sz w:val="22"/>
        </w:rPr>
        <w:tab/>
      </w:r>
      <w:r w:rsidR="00A86D03">
        <w:rPr>
          <w:sz w:val="22"/>
        </w:rPr>
        <w:tab/>
      </w:r>
      <w:r>
        <w:rPr>
          <w:sz w:val="22"/>
        </w:rPr>
        <w:t xml:space="preserve"> </w:t>
      </w:r>
      <w:r w:rsidR="00107042">
        <w:rPr>
          <w:sz w:val="22"/>
        </w:rPr>
        <w:t>(date)</w:t>
      </w:r>
      <w:r w:rsidR="00AD346B">
        <w:rPr>
          <w:sz w:val="22"/>
        </w:rPr>
        <w:tab/>
      </w:r>
      <w:r w:rsidR="00AD346B">
        <w:rPr>
          <w:sz w:val="22"/>
        </w:rPr>
        <w:tab/>
      </w:r>
      <w:r w:rsidR="00AD346B">
        <w:rPr>
          <w:sz w:val="22"/>
        </w:rPr>
        <w:tab/>
      </w:r>
      <w:r w:rsidR="00AD346B">
        <w:rPr>
          <w:sz w:val="22"/>
        </w:rPr>
        <w:tab/>
        <w:t xml:space="preserve">          (favorite color</w:t>
      </w:r>
      <w:r>
        <w:rPr>
          <w:sz w:val="22"/>
        </w:rPr>
        <w:t>)</w:t>
      </w:r>
      <w:r>
        <w:rPr>
          <w:sz w:val="22"/>
        </w:rPr>
        <w:tab/>
      </w:r>
    </w:p>
    <w:p w:rsidR="00107042" w:rsidRDefault="00107042" w:rsidP="00107042">
      <w:pPr>
        <w:pBdr>
          <w:bottom w:val="single" w:sz="12" w:space="1" w:color="auto"/>
        </w:pBdr>
        <w:rPr>
          <w:sz w:val="22"/>
        </w:rPr>
      </w:pPr>
    </w:p>
    <w:sectPr w:rsidR="00107042">
      <w:headerReference w:type="default" r:id="rId53"/>
      <w:footerReference w:type="default" r:id="rId54"/>
      <w:footerReference w:type="first" r:id="rId55"/>
      <w:pgSz w:w="12240" w:h="15840"/>
      <w:pgMar w:top="1152" w:right="1152" w:bottom="1008" w:left="1152"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9EE" w:rsidRDefault="00BE69EE">
      <w:r>
        <w:separator/>
      </w:r>
    </w:p>
  </w:endnote>
  <w:endnote w:type="continuationSeparator" w:id="0">
    <w:p w:rsidR="00BE69EE" w:rsidRDefault="00BE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192" w:rsidRDefault="00144192">
    <w:pPr>
      <w:pStyle w:val="Foo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EBD" w:rsidRPr="004C6495" w:rsidRDefault="00780EBD" w:rsidP="00780EBD">
    <w:pPr>
      <w:pStyle w:val="Footer"/>
      <w:shd w:val="clear" w:color="auto" w:fill="FFFFFF" w:themeFill="background1"/>
      <w:rPr>
        <w:rFonts w:asciiTheme="minorHAnsi" w:hAnsiTheme="minorHAnsi" w:cstheme="minorBidi"/>
        <w:sz w:val="20"/>
      </w:rPr>
    </w:pPr>
    <w:r w:rsidRPr="004C6495">
      <w:rPr>
        <w:sz w:val="20"/>
      </w:rPr>
      <w:t>This document is available in alternative formats to individuals with disabilities by contacting Disability Support Services at 253-833-9111, ext. 2631; TTY 253-288-3359; or by email at dss@greenriver.edu.</w:t>
    </w:r>
  </w:p>
  <w:p w:rsidR="00780EBD" w:rsidRPr="004C6495" w:rsidRDefault="00780EBD" w:rsidP="00780EBD">
    <w:pPr>
      <w:pStyle w:val="Footer"/>
      <w:shd w:val="clear" w:color="auto" w:fill="FFFFFF" w:themeFill="background1"/>
      <w:spacing w:before="240" w:line="259" w:lineRule="auto"/>
      <w:rPr>
        <w:sz w:val="20"/>
      </w:rPr>
    </w:pPr>
    <w:r w:rsidRPr="004C6495">
      <w:rPr>
        <w:sz w:val="20"/>
      </w:rPr>
      <w:t>Green River College is an equal opportunity educator and employer. Learn more at www.greenriver.edu/accessibility.</w:t>
    </w:r>
  </w:p>
  <w:p w:rsidR="00780EBD" w:rsidRDefault="00780E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9EE" w:rsidRDefault="00BE69EE">
      <w:r>
        <w:separator/>
      </w:r>
    </w:p>
  </w:footnote>
  <w:footnote w:type="continuationSeparator" w:id="0">
    <w:p w:rsidR="00BE69EE" w:rsidRDefault="00BE6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192" w:rsidRDefault="00144192">
    <w:pPr>
      <w:pStyle w:val="Header"/>
      <w:rPr>
        <w:lang w:val="fr-FR"/>
      </w:rPr>
    </w:pPr>
    <w:r>
      <w:rPr>
        <w:lang w:val="fr-FR"/>
      </w:rPr>
      <w:t>Syllabus</w:t>
    </w:r>
    <w:r>
      <w:rPr>
        <w:lang w:val="fr-FR"/>
      </w:rPr>
      <w:tab/>
    </w:r>
    <w:proofErr w:type="spellStart"/>
    <w:r>
      <w:rPr>
        <w:lang w:val="fr-FR"/>
      </w:rPr>
      <w:t>Physics</w:t>
    </w:r>
    <w:proofErr w:type="spellEnd"/>
    <w:r>
      <w:rPr>
        <w:lang w:val="fr-FR"/>
      </w:rPr>
      <w:t xml:space="preserve"> 223</w:t>
    </w:r>
    <w:r>
      <w:rPr>
        <w:lang w:val="fr-FR"/>
      </w:rPr>
      <w:tab/>
      <w:t xml:space="preserve">page </w:t>
    </w:r>
    <w:r>
      <w:rPr>
        <w:rStyle w:val="PageNumber"/>
      </w:rPr>
      <w:fldChar w:fldCharType="begin"/>
    </w:r>
    <w:r>
      <w:rPr>
        <w:rStyle w:val="PageNumber"/>
        <w:lang w:val="fr-FR"/>
      </w:rPr>
      <w:instrText xml:space="preserve"> PAGE </w:instrText>
    </w:r>
    <w:r>
      <w:rPr>
        <w:rStyle w:val="PageNumber"/>
      </w:rPr>
      <w:fldChar w:fldCharType="separate"/>
    </w:r>
    <w:r w:rsidR="00046271">
      <w:rPr>
        <w:rStyle w:val="PageNumber"/>
        <w:noProof/>
        <w:lang w:val="fr-FR"/>
      </w:rPr>
      <w:t>12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034"/>
    <w:multiLevelType w:val="hybridMultilevel"/>
    <w:tmpl w:val="EC36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832A7"/>
    <w:multiLevelType w:val="singleLevel"/>
    <w:tmpl w:val="FF782210"/>
    <w:lvl w:ilvl="0">
      <w:start w:val="1"/>
      <w:numFmt w:val="decimal"/>
      <w:lvlText w:val="%1."/>
      <w:legacy w:legacy="1" w:legacySpace="0" w:legacyIndent="360"/>
      <w:lvlJc w:val="left"/>
      <w:pPr>
        <w:ind w:left="360" w:hanging="360"/>
      </w:pPr>
    </w:lvl>
  </w:abstractNum>
  <w:abstractNum w:abstractNumId="2">
    <w:nsid w:val="20E105F4"/>
    <w:multiLevelType w:val="hybridMultilevel"/>
    <w:tmpl w:val="1EAAC8F4"/>
    <w:lvl w:ilvl="0" w:tplc="F60AA82A">
      <w:start w:val="1"/>
      <w:numFmt w:val="bullet"/>
      <w:lvlText w:val=""/>
      <w:lvlJc w:val="left"/>
      <w:pPr>
        <w:ind w:left="720" w:hanging="360"/>
      </w:pPr>
      <w:rPr>
        <w:rFonts w:ascii="Symbol" w:hAnsi="Symbol" w:hint="default"/>
      </w:rPr>
    </w:lvl>
    <w:lvl w:ilvl="1" w:tplc="D5128ADC">
      <w:start w:val="1"/>
      <w:numFmt w:val="bullet"/>
      <w:lvlText w:val=""/>
      <w:lvlJc w:val="left"/>
      <w:pPr>
        <w:ind w:left="1440" w:hanging="360"/>
      </w:pPr>
      <w:rPr>
        <w:rFonts w:ascii="Symbol" w:hAnsi="Symbol" w:hint="default"/>
      </w:rPr>
    </w:lvl>
    <w:lvl w:ilvl="2" w:tplc="C504AD0C">
      <w:start w:val="1"/>
      <w:numFmt w:val="bullet"/>
      <w:lvlText w:val=""/>
      <w:lvlJc w:val="left"/>
      <w:pPr>
        <w:ind w:left="2160" w:hanging="360"/>
      </w:pPr>
      <w:rPr>
        <w:rFonts w:ascii="Wingdings" w:hAnsi="Wingdings" w:hint="default"/>
      </w:rPr>
    </w:lvl>
    <w:lvl w:ilvl="3" w:tplc="1D9C353A">
      <w:start w:val="1"/>
      <w:numFmt w:val="bullet"/>
      <w:lvlText w:val=""/>
      <w:lvlJc w:val="left"/>
      <w:pPr>
        <w:ind w:left="2880" w:hanging="360"/>
      </w:pPr>
      <w:rPr>
        <w:rFonts w:ascii="Symbol" w:hAnsi="Symbol" w:hint="default"/>
      </w:rPr>
    </w:lvl>
    <w:lvl w:ilvl="4" w:tplc="58566384">
      <w:start w:val="1"/>
      <w:numFmt w:val="bullet"/>
      <w:lvlText w:val="o"/>
      <w:lvlJc w:val="left"/>
      <w:pPr>
        <w:ind w:left="3600" w:hanging="360"/>
      </w:pPr>
      <w:rPr>
        <w:rFonts w:ascii="Courier New" w:hAnsi="Courier New" w:hint="default"/>
      </w:rPr>
    </w:lvl>
    <w:lvl w:ilvl="5" w:tplc="5530ACC4">
      <w:start w:val="1"/>
      <w:numFmt w:val="bullet"/>
      <w:lvlText w:val=""/>
      <w:lvlJc w:val="left"/>
      <w:pPr>
        <w:ind w:left="4320" w:hanging="360"/>
      </w:pPr>
      <w:rPr>
        <w:rFonts w:ascii="Wingdings" w:hAnsi="Wingdings" w:hint="default"/>
      </w:rPr>
    </w:lvl>
    <w:lvl w:ilvl="6" w:tplc="5CEE8588">
      <w:start w:val="1"/>
      <w:numFmt w:val="bullet"/>
      <w:lvlText w:val=""/>
      <w:lvlJc w:val="left"/>
      <w:pPr>
        <w:ind w:left="5040" w:hanging="360"/>
      </w:pPr>
      <w:rPr>
        <w:rFonts w:ascii="Symbol" w:hAnsi="Symbol" w:hint="default"/>
      </w:rPr>
    </w:lvl>
    <w:lvl w:ilvl="7" w:tplc="577C8F12">
      <w:start w:val="1"/>
      <w:numFmt w:val="bullet"/>
      <w:lvlText w:val="o"/>
      <w:lvlJc w:val="left"/>
      <w:pPr>
        <w:ind w:left="5760" w:hanging="360"/>
      </w:pPr>
      <w:rPr>
        <w:rFonts w:ascii="Courier New" w:hAnsi="Courier New" w:hint="default"/>
      </w:rPr>
    </w:lvl>
    <w:lvl w:ilvl="8" w:tplc="4940795E">
      <w:start w:val="1"/>
      <w:numFmt w:val="bullet"/>
      <w:lvlText w:val=""/>
      <w:lvlJc w:val="left"/>
      <w:pPr>
        <w:ind w:left="6480" w:hanging="360"/>
      </w:pPr>
      <w:rPr>
        <w:rFonts w:ascii="Wingdings" w:hAnsi="Wingdings" w:hint="default"/>
      </w:rPr>
    </w:lvl>
  </w:abstractNum>
  <w:abstractNum w:abstractNumId="3">
    <w:nsid w:val="4F367ED5"/>
    <w:multiLevelType w:val="hybridMultilevel"/>
    <w:tmpl w:val="2FDC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FA171F"/>
    <w:multiLevelType w:val="hybridMultilevel"/>
    <w:tmpl w:val="6DD4CE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B4819B6"/>
    <w:multiLevelType w:val="singleLevel"/>
    <w:tmpl w:val="2878C892"/>
    <w:lvl w:ilvl="0">
      <w:start w:val="1"/>
      <w:numFmt w:val="decimal"/>
      <w:lvlText w:val="%1."/>
      <w:legacy w:legacy="1" w:legacySpace="0" w:legacyIndent="360"/>
      <w:lvlJc w:val="left"/>
      <w:pPr>
        <w:ind w:left="1080" w:hanging="360"/>
      </w:pPr>
    </w:lvl>
  </w:abstractNum>
  <w:abstractNum w:abstractNumId="6">
    <w:nsid w:val="671B3E01"/>
    <w:multiLevelType w:val="hybridMultilevel"/>
    <w:tmpl w:val="D5BC44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F39267B"/>
    <w:multiLevelType w:val="singleLevel"/>
    <w:tmpl w:val="E0A604DC"/>
    <w:lvl w:ilvl="0">
      <w:start w:val="1"/>
      <w:numFmt w:val="decimal"/>
      <w:lvlText w:val="%1."/>
      <w:legacy w:legacy="1" w:legacySpace="0" w:legacyIndent="283"/>
      <w:lvlJc w:val="left"/>
      <w:pPr>
        <w:ind w:left="1003" w:hanging="283"/>
      </w:pPr>
    </w:lvl>
  </w:abstractNum>
  <w:abstractNum w:abstractNumId="8">
    <w:nsid w:val="70A70510"/>
    <w:multiLevelType w:val="hybridMultilevel"/>
    <w:tmpl w:val="DCD2E4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0B9430C"/>
    <w:multiLevelType w:val="hybridMultilevel"/>
    <w:tmpl w:val="F9B403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A70FD3"/>
    <w:multiLevelType w:val="hybridMultilevel"/>
    <w:tmpl w:val="CB2278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7"/>
    <w:lvlOverride w:ilvl="0">
      <w:lvl w:ilvl="0">
        <w:start w:val="1"/>
        <w:numFmt w:val="decimal"/>
        <w:lvlText w:val="%1."/>
        <w:legacy w:legacy="1" w:legacySpace="0" w:legacyIndent="283"/>
        <w:lvlJc w:val="left"/>
        <w:pPr>
          <w:ind w:left="1003" w:hanging="283"/>
        </w:pPr>
      </w:lvl>
    </w:lvlOverride>
  </w:num>
  <w:num w:numId="3">
    <w:abstractNumId w:val="7"/>
    <w:lvlOverride w:ilvl="0">
      <w:lvl w:ilvl="0">
        <w:start w:val="1"/>
        <w:numFmt w:val="decimal"/>
        <w:lvlText w:val="%1."/>
        <w:legacy w:legacy="1" w:legacySpace="0" w:legacyIndent="283"/>
        <w:lvlJc w:val="left"/>
        <w:pPr>
          <w:ind w:left="1003" w:hanging="283"/>
        </w:pPr>
      </w:lvl>
    </w:lvlOverride>
  </w:num>
  <w:num w:numId="4">
    <w:abstractNumId w:val="7"/>
    <w:lvlOverride w:ilvl="0">
      <w:lvl w:ilvl="0">
        <w:start w:val="1"/>
        <w:numFmt w:val="decimal"/>
        <w:lvlText w:val="%1."/>
        <w:legacy w:legacy="1" w:legacySpace="0" w:legacyIndent="283"/>
        <w:lvlJc w:val="left"/>
        <w:pPr>
          <w:ind w:left="1003" w:hanging="283"/>
        </w:pPr>
      </w:lvl>
    </w:lvlOverride>
  </w:num>
  <w:num w:numId="5">
    <w:abstractNumId w:val="7"/>
    <w:lvlOverride w:ilvl="0">
      <w:lvl w:ilvl="0">
        <w:start w:val="1"/>
        <w:numFmt w:val="decimal"/>
        <w:lvlText w:val="%1."/>
        <w:legacy w:legacy="1" w:legacySpace="0" w:legacyIndent="283"/>
        <w:lvlJc w:val="left"/>
        <w:pPr>
          <w:ind w:left="1003" w:hanging="283"/>
        </w:pPr>
      </w:lvl>
    </w:lvlOverride>
  </w:num>
  <w:num w:numId="6">
    <w:abstractNumId w:val="5"/>
  </w:num>
  <w:num w:numId="7">
    <w:abstractNumId w:val="1"/>
  </w:num>
  <w:num w:numId="8">
    <w:abstractNumId w:val="1"/>
    <w:lvlOverride w:ilvl="0">
      <w:lvl w:ilvl="0">
        <w:start w:val="1"/>
        <w:numFmt w:val="decimal"/>
        <w:lvlText w:val="%1."/>
        <w:legacy w:legacy="1" w:legacySpace="0" w:legacyIndent="360"/>
        <w:lvlJc w:val="left"/>
        <w:pPr>
          <w:ind w:left="360" w:hanging="360"/>
        </w:pPr>
      </w:lvl>
    </w:lvlOverride>
  </w:num>
  <w:num w:numId="9">
    <w:abstractNumId w:val="1"/>
    <w:lvlOverride w:ilvl="0">
      <w:lvl w:ilvl="0">
        <w:start w:val="1"/>
        <w:numFmt w:val="decimal"/>
        <w:lvlText w:val="%1."/>
        <w:legacy w:legacy="1" w:legacySpace="0" w:legacyIndent="360"/>
        <w:lvlJc w:val="left"/>
        <w:pPr>
          <w:ind w:left="360" w:hanging="360"/>
        </w:pPr>
      </w:lvl>
    </w:lvlOverride>
  </w:num>
  <w:num w:numId="10">
    <w:abstractNumId w:val="1"/>
    <w:lvlOverride w:ilvl="0">
      <w:lvl w:ilvl="0">
        <w:start w:val="1"/>
        <w:numFmt w:val="decimal"/>
        <w:lvlText w:val="%1."/>
        <w:legacy w:legacy="1" w:legacySpace="0" w:legacyIndent="360"/>
        <w:lvlJc w:val="left"/>
        <w:pPr>
          <w:ind w:left="360" w:hanging="360"/>
        </w:pPr>
      </w:lvl>
    </w:lvlOverride>
  </w:num>
  <w:num w:numId="11">
    <w:abstractNumId w:val="8"/>
  </w:num>
  <w:num w:numId="12">
    <w:abstractNumId w:val="6"/>
  </w:num>
  <w:num w:numId="13">
    <w:abstractNumId w:val="9"/>
  </w:num>
  <w:num w:numId="14">
    <w:abstractNumId w:val="10"/>
  </w:num>
  <w:num w:numId="15">
    <w:abstractNumId w:val="2"/>
  </w:num>
  <w:num w:numId="16">
    <w:abstractNumId w:val="3"/>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C4B"/>
    <w:rsid w:val="00046271"/>
    <w:rsid w:val="00062B99"/>
    <w:rsid w:val="00074AB6"/>
    <w:rsid w:val="000A1F9C"/>
    <w:rsid w:val="000D148D"/>
    <w:rsid w:val="000E2761"/>
    <w:rsid w:val="00107042"/>
    <w:rsid w:val="00107E99"/>
    <w:rsid w:val="00112FE9"/>
    <w:rsid w:val="00116A5B"/>
    <w:rsid w:val="0013121B"/>
    <w:rsid w:val="00144192"/>
    <w:rsid w:val="00144D05"/>
    <w:rsid w:val="001477DA"/>
    <w:rsid w:val="00160C23"/>
    <w:rsid w:val="00174C72"/>
    <w:rsid w:val="001B12C0"/>
    <w:rsid w:val="001E799A"/>
    <w:rsid w:val="001F3479"/>
    <w:rsid w:val="0020297D"/>
    <w:rsid w:val="00204E35"/>
    <w:rsid w:val="00225667"/>
    <w:rsid w:val="00230AE8"/>
    <w:rsid w:val="002339B8"/>
    <w:rsid w:val="00234415"/>
    <w:rsid w:val="00236481"/>
    <w:rsid w:val="002377E7"/>
    <w:rsid w:val="002420A3"/>
    <w:rsid w:val="002866CC"/>
    <w:rsid w:val="002B34E7"/>
    <w:rsid w:val="002C3758"/>
    <w:rsid w:val="002E0492"/>
    <w:rsid w:val="002E3F33"/>
    <w:rsid w:val="002E7C24"/>
    <w:rsid w:val="00307581"/>
    <w:rsid w:val="00316159"/>
    <w:rsid w:val="003434C1"/>
    <w:rsid w:val="0037150D"/>
    <w:rsid w:val="003770BF"/>
    <w:rsid w:val="0041163A"/>
    <w:rsid w:val="00435FDF"/>
    <w:rsid w:val="00471A2C"/>
    <w:rsid w:val="0048753C"/>
    <w:rsid w:val="004B49EB"/>
    <w:rsid w:val="004B6B56"/>
    <w:rsid w:val="004D025C"/>
    <w:rsid w:val="004D4EB1"/>
    <w:rsid w:val="0050063F"/>
    <w:rsid w:val="00503C4B"/>
    <w:rsid w:val="005420D4"/>
    <w:rsid w:val="005A522E"/>
    <w:rsid w:val="005C1740"/>
    <w:rsid w:val="005E0ADB"/>
    <w:rsid w:val="005E30BB"/>
    <w:rsid w:val="0063599B"/>
    <w:rsid w:val="00652255"/>
    <w:rsid w:val="006567E4"/>
    <w:rsid w:val="006671C5"/>
    <w:rsid w:val="006915D9"/>
    <w:rsid w:val="006B4175"/>
    <w:rsid w:val="006D1CD9"/>
    <w:rsid w:val="0070399A"/>
    <w:rsid w:val="00705043"/>
    <w:rsid w:val="00723F85"/>
    <w:rsid w:val="0072712E"/>
    <w:rsid w:val="00756A31"/>
    <w:rsid w:val="007652D5"/>
    <w:rsid w:val="00770DA3"/>
    <w:rsid w:val="00780EBD"/>
    <w:rsid w:val="007865A5"/>
    <w:rsid w:val="00792F1E"/>
    <w:rsid w:val="007A1FCB"/>
    <w:rsid w:val="007B33BE"/>
    <w:rsid w:val="007E0216"/>
    <w:rsid w:val="007E2763"/>
    <w:rsid w:val="00853A8C"/>
    <w:rsid w:val="0086437C"/>
    <w:rsid w:val="008809D6"/>
    <w:rsid w:val="008A2BC0"/>
    <w:rsid w:val="008E1208"/>
    <w:rsid w:val="00900E48"/>
    <w:rsid w:val="00917B9A"/>
    <w:rsid w:val="009456FE"/>
    <w:rsid w:val="009B5673"/>
    <w:rsid w:val="009F3216"/>
    <w:rsid w:val="00A01039"/>
    <w:rsid w:val="00A05FC5"/>
    <w:rsid w:val="00A74766"/>
    <w:rsid w:val="00A81640"/>
    <w:rsid w:val="00A86D03"/>
    <w:rsid w:val="00AB1845"/>
    <w:rsid w:val="00AB23B3"/>
    <w:rsid w:val="00AD346B"/>
    <w:rsid w:val="00B03AD7"/>
    <w:rsid w:val="00B3058A"/>
    <w:rsid w:val="00B641B0"/>
    <w:rsid w:val="00B95DC2"/>
    <w:rsid w:val="00BA630B"/>
    <w:rsid w:val="00BB1AFC"/>
    <w:rsid w:val="00BB4AFE"/>
    <w:rsid w:val="00BE69EE"/>
    <w:rsid w:val="00BF7C79"/>
    <w:rsid w:val="00C3587A"/>
    <w:rsid w:val="00C565D5"/>
    <w:rsid w:val="00C84A68"/>
    <w:rsid w:val="00CC458C"/>
    <w:rsid w:val="00CE0911"/>
    <w:rsid w:val="00CE70F6"/>
    <w:rsid w:val="00D12801"/>
    <w:rsid w:val="00D25863"/>
    <w:rsid w:val="00D328D3"/>
    <w:rsid w:val="00D41B21"/>
    <w:rsid w:val="00DA063A"/>
    <w:rsid w:val="00DB484E"/>
    <w:rsid w:val="00DD2593"/>
    <w:rsid w:val="00DE2D4E"/>
    <w:rsid w:val="00DE6CAE"/>
    <w:rsid w:val="00DF6AD8"/>
    <w:rsid w:val="00E03455"/>
    <w:rsid w:val="00E254E2"/>
    <w:rsid w:val="00EC7D83"/>
    <w:rsid w:val="00ED7C2D"/>
    <w:rsid w:val="00F36F28"/>
    <w:rsid w:val="00F54C34"/>
    <w:rsid w:val="00F66508"/>
    <w:rsid w:val="00FA01A8"/>
    <w:rsid w:val="00FD2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92F1E"/>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semiHidden/>
    <w:unhideWhenUsed/>
    <w:qFormat/>
    <w:rsid w:val="00792F1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numPr>
        <w:ilvl w:val="12"/>
      </w:numPr>
      <w:spacing w:after="120"/>
      <w:ind w:left="720"/>
    </w:pPr>
    <w:rPr>
      <w:sz w:val="22"/>
    </w:rPr>
  </w:style>
  <w:style w:type="paragraph" w:styleId="BodyTextIndent2">
    <w:name w:val="Body Text Indent 2"/>
    <w:basedOn w:val="Normal"/>
    <w:pPr>
      <w:numPr>
        <w:ilvl w:val="12"/>
      </w:numPr>
      <w:spacing w:after="120"/>
      <w:ind w:left="1080"/>
    </w:pPr>
    <w:rPr>
      <w:i/>
      <w:sz w:val="22"/>
    </w:rPr>
  </w:style>
  <w:style w:type="paragraph" w:styleId="BodyTextIndent3">
    <w:name w:val="Body Text Indent 3"/>
    <w:basedOn w:val="Normal"/>
    <w:pPr>
      <w:spacing w:after="120"/>
      <w:ind w:left="360"/>
    </w:pPr>
    <w:rPr>
      <w:sz w:val="22"/>
    </w:rPr>
  </w:style>
  <w:style w:type="table" w:styleId="TableGrid">
    <w:name w:val="Table Grid"/>
    <w:basedOn w:val="TableNormal"/>
    <w:rsid w:val="00BA6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6915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basedOn w:val="DefaultParagraphFont"/>
    <w:rsid w:val="00E254E2"/>
    <w:rPr>
      <w:color w:val="0000FF" w:themeColor="hyperlink"/>
      <w:u w:val="single"/>
    </w:rPr>
  </w:style>
  <w:style w:type="paragraph" w:styleId="ListParagraph">
    <w:name w:val="List Paragraph"/>
    <w:basedOn w:val="Normal"/>
    <w:uiPriority w:val="34"/>
    <w:qFormat/>
    <w:rsid w:val="002B34E7"/>
    <w:pPr>
      <w:ind w:left="720"/>
      <w:contextualSpacing/>
    </w:pPr>
  </w:style>
  <w:style w:type="character" w:customStyle="1" w:styleId="FooterChar">
    <w:name w:val="Footer Char"/>
    <w:basedOn w:val="DefaultParagraphFont"/>
    <w:link w:val="Footer"/>
    <w:uiPriority w:val="99"/>
    <w:rsid w:val="00780EBD"/>
    <w:rPr>
      <w:sz w:val="24"/>
    </w:rPr>
  </w:style>
  <w:style w:type="character" w:customStyle="1" w:styleId="Heading3Char">
    <w:name w:val="Heading 3 Char"/>
    <w:basedOn w:val="DefaultParagraphFont"/>
    <w:link w:val="Heading3"/>
    <w:semiHidden/>
    <w:rsid w:val="00792F1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792F1E"/>
    <w:rPr>
      <w:rFonts w:asciiTheme="majorHAnsi" w:eastAsiaTheme="majorEastAsia" w:hAnsiTheme="majorHAnsi" w:cstheme="majorBidi"/>
      <w:i/>
      <w:iCs/>
      <w:color w:val="365F91" w:themeColor="accent1" w:themeShade="B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92F1E"/>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semiHidden/>
    <w:unhideWhenUsed/>
    <w:qFormat/>
    <w:rsid w:val="00792F1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numPr>
        <w:ilvl w:val="12"/>
      </w:numPr>
      <w:spacing w:after="120"/>
      <w:ind w:left="720"/>
    </w:pPr>
    <w:rPr>
      <w:sz w:val="22"/>
    </w:rPr>
  </w:style>
  <w:style w:type="paragraph" w:styleId="BodyTextIndent2">
    <w:name w:val="Body Text Indent 2"/>
    <w:basedOn w:val="Normal"/>
    <w:pPr>
      <w:numPr>
        <w:ilvl w:val="12"/>
      </w:numPr>
      <w:spacing w:after="120"/>
      <w:ind w:left="1080"/>
    </w:pPr>
    <w:rPr>
      <w:i/>
      <w:sz w:val="22"/>
    </w:rPr>
  </w:style>
  <w:style w:type="paragraph" w:styleId="BodyTextIndent3">
    <w:name w:val="Body Text Indent 3"/>
    <w:basedOn w:val="Normal"/>
    <w:pPr>
      <w:spacing w:after="120"/>
      <w:ind w:left="360"/>
    </w:pPr>
    <w:rPr>
      <w:sz w:val="22"/>
    </w:rPr>
  </w:style>
  <w:style w:type="table" w:styleId="TableGrid">
    <w:name w:val="Table Grid"/>
    <w:basedOn w:val="TableNormal"/>
    <w:rsid w:val="00BA6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6915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basedOn w:val="DefaultParagraphFont"/>
    <w:rsid w:val="00E254E2"/>
    <w:rPr>
      <w:color w:val="0000FF" w:themeColor="hyperlink"/>
      <w:u w:val="single"/>
    </w:rPr>
  </w:style>
  <w:style w:type="paragraph" w:styleId="ListParagraph">
    <w:name w:val="List Paragraph"/>
    <w:basedOn w:val="Normal"/>
    <w:uiPriority w:val="34"/>
    <w:qFormat/>
    <w:rsid w:val="002B34E7"/>
    <w:pPr>
      <w:ind w:left="720"/>
      <w:contextualSpacing/>
    </w:pPr>
  </w:style>
  <w:style w:type="character" w:customStyle="1" w:styleId="FooterChar">
    <w:name w:val="Footer Char"/>
    <w:basedOn w:val="DefaultParagraphFont"/>
    <w:link w:val="Footer"/>
    <w:uiPriority w:val="99"/>
    <w:rsid w:val="00780EBD"/>
    <w:rPr>
      <w:sz w:val="24"/>
    </w:rPr>
  </w:style>
  <w:style w:type="character" w:customStyle="1" w:styleId="Heading3Char">
    <w:name w:val="Heading 3 Char"/>
    <w:basedOn w:val="DefaultParagraphFont"/>
    <w:link w:val="Heading3"/>
    <w:semiHidden/>
    <w:rsid w:val="00792F1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792F1E"/>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dss@greenriver.edu" TargetMode="External"/><Relationship Id="rId18" Type="http://schemas.openxmlformats.org/officeDocument/2006/relationships/hyperlink" Target="http://www.greenriver.edu/student-affairs/tutoring-and-resources.htm" TargetMode="External"/><Relationship Id="rId26" Type="http://schemas.openxmlformats.org/officeDocument/2006/relationships/hyperlink" Target="http://www.greenriver.edu/student-affairs/counseling-and-health-services.htm" TargetMode="External"/><Relationship Id="rId39" Type="http://schemas.openxmlformats.org/officeDocument/2006/relationships/hyperlink" Target="http://www.greenriver.edu/student-affairs/veterans-services.htm" TargetMode="External"/><Relationship Id="rId21" Type="http://schemas.openxmlformats.org/officeDocument/2006/relationships/hyperlink" Target="http://www.greenriver.edu/student-affairs/tutoring-and-resources/writing-center.htm" TargetMode="External"/><Relationship Id="rId34" Type="http://schemas.openxmlformats.org/officeDocument/2006/relationships/hyperlink" Target="http://www.greenriver.edu/student-affairs/diversity-equity-and-inclusion.htm" TargetMode="External"/><Relationship Id="rId42" Type="http://schemas.openxmlformats.org/officeDocument/2006/relationships/hyperlink" Target="http://www.greenriver.edu/about-us/campus-safety.htm" TargetMode="External"/><Relationship Id="rId47" Type="http://schemas.openxmlformats.org/officeDocument/2006/relationships/hyperlink" Target="http://www.greenriver.edu/student-affairs/diversity-equity-and-inclusion.htm" TargetMode="External"/><Relationship Id="rId50" Type="http://schemas.openxmlformats.org/officeDocument/2006/relationships/hyperlink" Target="mailto:DBetancourt@greenriver.edu" TargetMode="Externa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dss@greenriver.edu" TargetMode="External"/><Relationship Id="rId17" Type="http://schemas.openxmlformats.org/officeDocument/2006/relationships/hyperlink" Target="http://www.greenriver.edu/student-affairs/financial-aid.htm" TargetMode="External"/><Relationship Id="rId25" Type="http://schemas.openxmlformats.org/officeDocument/2006/relationships/hyperlink" Target="https://www.greenriver.edu/students/academics/tutoring-resources/public-speaking-center/" TargetMode="External"/><Relationship Id="rId33" Type="http://schemas.openxmlformats.org/officeDocument/2006/relationships/hyperlink" Target="https://www.greenriver.edu/students/academics/career-advising-center/" TargetMode="External"/><Relationship Id="rId38" Type="http://schemas.openxmlformats.org/officeDocument/2006/relationships/hyperlink" Target="http://www.greenriver.edu/student-affairs/veterans-services.htm" TargetMode="External"/><Relationship Id="rId46" Type="http://schemas.openxmlformats.org/officeDocument/2006/relationships/hyperlink" Target="http://www.greenriver.edu/student-affairs/diversity-equity-and-inclusion.htm" TargetMode="External"/><Relationship Id="rId2" Type="http://schemas.openxmlformats.org/officeDocument/2006/relationships/styles" Target="styles.xml"/><Relationship Id="rId16" Type="http://schemas.openxmlformats.org/officeDocument/2006/relationships/hyperlink" Target="http://www.greenriver.edu/student-affairs/financial-aid.htm" TargetMode="External"/><Relationship Id="rId20" Type="http://schemas.openxmlformats.org/officeDocument/2006/relationships/hyperlink" Target="http://www.greenriver.edu/student-affairs/tutoring-and-resources/writing-center.htm" TargetMode="External"/><Relationship Id="rId29" Type="http://schemas.openxmlformats.org/officeDocument/2006/relationships/hyperlink" Target="https://www.greenriver.edu/students/get-involved/recreation-and-athletics-center/" TargetMode="External"/><Relationship Id="rId41" Type="http://schemas.openxmlformats.org/officeDocument/2006/relationships/hyperlink" Target="http://www.greenriver.edu/academics/elearning.htm"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reenriver.edu/students/judicial-programs/" TargetMode="External"/><Relationship Id="rId24" Type="http://schemas.openxmlformats.org/officeDocument/2006/relationships/hyperlink" Target="https://www.greenriver.edu/students/academics/tutoring-resources/public-speaking-center/" TargetMode="External"/><Relationship Id="rId32" Type="http://schemas.openxmlformats.org/officeDocument/2006/relationships/hyperlink" Target="https://www.greenriver.edu/students/academics/career-advising-center/" TargetMode="External"/><Relationship Id="rId37" Type="http://schemas.openxmlformats.org/officeDocument/2006/relationships/hyperlink" Target="http://www.greenriver.edu/campus-life/clubs-and-organizations.htm" TargetMode="External"/><Relationship Id="rId40" Type="http://schemas.openxmlformats.org/officeDocument/2006/relationships/hyperlink" Target="http://www.greenriver.edu/academics/elearning.htm" TargetMode="External"/><Relationship Id="rId45" Type="http://schemas.openxmlformats.org/officeDocument/2006/relationships/hyperlink" Target="https://libguides.greenriver.edu/textbooks"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greenriver.edu/student-affairs/disability-support-services.htm" TargetMode="External"/><Relationship Id="rId23" Type="http://schemas.openxmlformats.org/officeDocument/2006/relationships/hyperlink" Target="https://www.greenriver.edu/students/academics/tutoring-resources/math-learning-center/" TargetMode="External"/><Relationship Id="rId28" Type="http://schemas.openxmlformats.org/officeDocument/2006/relationships/hyperlink" Target="https://www.greenriver.edu/students/get-involved/recreation-and-athletics-center/" TargetMode="External"/><Relationship Id="rId36" Type="http://schemas.openxmlformats.org/officeDocument/2006/relationships/hyperlink" Target="http://www.greenriver.edu/campus-life/clubs-and-organizations.htm" TargetMode="External"/><Relationship Id="rId49" Type="http://schemas.openxmlformats.org/officeDocument/2006/relationships/hyperlink" Target="mailto:triodepartment@greenriver.edu" TargetMode="External"/><Relationship Id="rId57" Type="http://schemas.openxmlformats.org/officeDocument/2006/relationships/theme" Target="theme/theme1.xml"/><Relationship Id="rId10" Type="http://schemas.openxmlformats.org/officeDocument/2006/relationships/hyperlink" Target="https://www.greenriver.edu/students/academics/instruction-student-complaint-process/" TargetMode="External"/><Relationship Id="rId19" Type="http://schemas.openxmlformats.org/officeDocument/2006/relationships/hyperlink" Target="http://www.greenriver.edu/student-affairs/tutoring-and-resources.htm" TargetMode="External"/><Relationship Id="rId31" Type="http://schemas.openxmlformats.org/officeDocument/2006/relationships/hyperlink" Target="http://www.greenriver.edu/student-affairs/college-transfer-center.htm" TargetMode="External"/><Relationship Id="rId44" Type="http://schemas.openxmlformats.org/officeDocument/2006/relationships/hyperlink" Target="https://libguides.greenriver.edu/textbooks" TargetMode="External"/><Relationship Id="rId52" Type="http://schemas.openxmlformats.org/officeDocument/2006/relationships/hyperlink" Target="https://www.greenriver.edu/students/mesa/" TargetMode="External"/><Relationship Id="rId4" Type="http://schemas.openxmlformats.org/officeDocument/2006/relationships/settings" Target="settings.xml"/><Relationship Id="rId9" Type="http://schemas.openxmlformats.org/officeDocument/2006/relationships/hyperlink" Target="http://www.greenriver.edu/dss" TargetMode="External"/><Relationship Id="rId14" Type="http://schemas.openxmlformats.org/officeDocument/2006/relationships/hyperlink" Target="http://www.greenriver.edu/student-affairs/disability-support-services.htm" TargetMode="External"/><Relationship Id="rId22" Type="http://schemas.openxmlformats.org/officeDocument/2006/relationships/hyperlink" Target="https://www.greenriver.edu/students/academics/tutoring-resources/math-learning-center/" TargetMode="External"/><Relationship Id="rId27" Type="http://schemas.openxmlformats.org/officeDocument/2006/relationships/hyperlink" Target="http://www.greenriver.edu/student-affairs/counseling-and-health-services.htm" TargetMode="External"/><Relationship Id="rId30" Type="http://schemas.openxmlformats.org/officeDocument/2006/relationships/hyperlink" Target="http://www.greenriver.edu/student-affairs/college-transfer-center.htm" TargetMode="External"/><Relationship Id="rId35" Type="http://schemas.openxmlformats.org/officeDocument/2006/relationships/hyperlink" Target="http://www.greenriver.edu/student-affairs/diversity-equity-and-inclusion.htm" TargetMode="External"/><Relationship Id="rId43" Type="http://schemas.openxmlformats.org/officeDocument/2006/relationships/hyperlink" Target="http://www.greenriver.edu/about-us/campus-safety.htm" TargetMode="External"/><Relationship Id="rId48" Type="http://schemas.openxmlformats.org/officeDocument/2006/relationships/hyperlink" Target="mailto:triodepartment@greenriver.edu" TargetMode="External"/><Relationship Id="rId56" Type="http://schemas.openxmlformats.org/officeDocument/2006/relationships/fontTable" Target="fontTable.xml"/><Relationship Id="rId8" Type="http://schemas.openxmlformats.org/officeDocument/2006/relationships/hyperlink" Target="http://www.instruction.greenriver.edu/physics/keith/223" TargetMode="External"/><Relationship Id="rId51" Type="http://schemas.openxmlformats.org/officeDocument/2006/relationships/hyperlink" Target="mailto:DBetancourt@greenriver.edu"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5111</Words>
  <Characters>32448</Characters>
  <Application>Microsoft Office Word</Application>
  <DocSecurity>0</DocSecurity>
  <Lines>270</Lines>
  <Paragraphs>74</Paragraphs>
  <ScaleCrop>false</ScaleCrop>
  <HeadingPairs>
    <vt:vector size="2" baseType="variant">
      <vt:variant>
        <vt:lpstr>Title</vt:lpstr>
      </vt:variant>
      <vt:variant>
        <vt:i4>1</vt:i4>
      </vt:variant>
    </vt:vector>
  </HeadingPairs>
  <TitlesOfParts>
    <vt:vector size="1" baseType="lpstr">
      <vt:lpstr>COURSE OUTLINE:</vt:lpstr>
    </vt:vector>
  </TitlesOfParts>
  <Company>Green River Community College</Company>
  <LinksUpToDate>false</LinksUpToDate>
  <CharactersWithSpaces>37485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dc:title>
  <dc:creator>Keith Clay</dc:creator>
  <cp:lastModifiedBy>Keith Clay</cp:lastModifiedBy>
  <cp:revision>2</cp:revision>
  <cp:lastPrinted>2010-12-30T22:12:00Z</cp:lastPrinted>
  <dcterms:created xsi:type="dcterms:W3CDTF">2019-12-08T00:04:00Z</dcterms:created>
  <dcterms:modified xsi:type="dcterms:W3CDTF">2019-12-08T00:04:00Z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1557168981</vt:i4>
  </property>
  <property fmtid="{D5CDD505-2E9C-101B-9397-08002B2CF9AE}" pid="3" name="_EmailSubject">
    <vt:lpwstr>syllabi</vt:lpwstr>
  </property>
  <property fmtid="{D5CDD505-2E9C-101B-9397-08002B2CF9AE}" pid="4" name="_AuthorEmail">
    <vt:lpwstr>KClay@greenriver.edu</vt:lpwstr>
  </property>
  <property fmtid="{D5CDD505-2E9C-101B-9397-08002B2CF9AE}" pid="5" name="_AuthorEmailDisplayName">
    <vt:lpwstr>Keith Clay</vt:lpwstr>
  </property>
  <property fmtid="{D5CDD505-2E9C-101B-9397-08002B2CF9AE}" pid="6" name="_ReviewingToolsShownOnce">
    <vt:lpwstr/>
  </property>
</Properties>
</file>